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67A" w:rsidRPr="00CB267A" w:rsidRDefault="00A16BAB" w:rsidP="00A16BAB">
      <w:pPr>
        <w:rPr>
          <w:rFonts w:cs="Helvetica"/>
          <w:b/>
          <w:sz w:val="24"/>
          <w:szCs w:val="24"/>
          <w:u w:val="single"/>
        </w:rPr>
      </w:pPr>
      <w:bookmarkStart w:id="0" w:name="_GoBack"/>
      <w:bookmarkEnd w:id="0"/>
      <w:r w:rsidRPr="00CB267A">
        <w:rPr>
          <w:rFonts w:cs="Helvetica"/>
          <w:b/>
          <w:sz w:val="24"/>
          <w:szCs w:val="24"/>
          <w:u w:val="single"/>
        </w:rPr>
        <w:t>ANNEX 3</w:t>
      </w:r>
    </w:p>
    <w:p w:rsidR="00CB267A" w:rsidRPr="00CB267A" w:rsidRDefault="00CB267A" w:rsidP="00A16BAB">
      <w:pPr>
        <w:rPr>
          <w:rFonts w:cs="Helvetica"/>
          <w:b/>
          <w:sz w:val="24"/>
          <w:szCs w:val="24"/>
          <w:u w:val="single"/>
        </w:rPr>
      </w:pPr>
    </w:p>
    <w:p w:rsidR="00A16BAB" w:rsidRPr="00CB267A" w:rsidRDefault="00A16BAB" w:rsidP="00A16BAB">
      <w:pPr>
        <w:rPr>
          <w:rFonts w:cs="Helvetica"/>
          <w:b/>
          <w:bCs/>
          <w:sz w:val="24"/>
          <w:szCs w:val="24"/>
          <w:u w:val="single"/>
        </w:rPr>
      </w:pPr>
      <w:r w:rsidRPr="00CB267A">
        <w:rPr>
          <w:rFonts w:cs="Helvetica"/>
          <w:b/>
          <w:bCs/>
          <w:sz w:val="24"/>
          <w:szCs w:val="24"/>
          <w:u w:val="single"/>
        </w:rPr>
        <w:t xml:space="preserve">FORMAT RESULTATS DE COSTOS FITXA XCAC </w:t>
      </w:r>
    </w:p>
    <w:p w:rsidR="00A16BAB" w:rsidRPr="00CB267A" w:rsidRDefault="00A16BAB" w:rsidP="00A16BAB">
      <w:pPr>
        <w:rPr>
          <w:rFonts w:cs="Helvetica"/>
          <w:sz w:val="24"/>
          <w:szCs w:val="24"/>
        </w:rPr>
      </w:pPr>
    </w:p>
    <w:p w:rsidR="00A16BAB" w:rsidRPr="00CB267A" w:rsidRDefault="00A16BAB" w:rsidP="00A16BAB">
      <w:pPr>
        <w:rPr>
          <w:rFonts w:cs="Helvetica"/>
          <w:sz w:val="24"/>
          <w:szCs w:val="24"/>
        </w:rPr>
      </w:pPr>
    </w:p>
    <w:p w:rsidR="00A16BAB" w:rsidRPr="00CB267A" w:rsidRDefault="00A16BAB" w:rsidP="00A16BAB">
      <w:pPr>
        <w:rPr>
          <w:rFonts w:cs="Helvetica"/>
          <w:sz w:val="24"/>
          <w:szCs w:val="24"/>
        </w:rPr>
      </w:pPr>
      <w:r w:rsidRPr="00CB267A">
        <w:rPr>
          <w:rFonts w:cs="Helvetica"/>
          <w:sz w:val="24"/>
          <w:szCs w:val="24"/>
        </w:rPr>
        <w:t xml:space="preserve">A partir de la normativa comunitària de la </w:t>
      </w:r>
      <w:r w:rsidRPr="00CB267A">
        <w:rPr>
          <w:rFonts w:cs="Helvetica"/>
          <w:b/>
          <w:sz w:val="24"/>
          <w:szCs w:val="24"/>
        </w:rPr>
        <w:t>Producció E</w:t>
      </w:r>
      <w:r w:rsidRPr="00CB267A">
        <w:rPr>
          <w:rFonts w:cs="Helvetica"/>
          <w:b/>
          <w:bCs/>
          <w:sz w:val="24"/>
          <w:szCs w:val="24"/>
        </w:rPr>
        <w:t>stàndard</w:t>
      </w:r>
      <w:r w:rsidRPr="00CB267A">
        <w:rPr>
          <w:rFonts w:cs="Helvetica"/>
          <w:sz w:val="24"/>
          <w:szCs w:val="24"/>
        </w:rPr>
        <w:t xml:space="preserve"> (PE) que substitueix al Marge Brut Estàndard i de les despeses distribuïdes per producte a la fitxa es dissenya el  format de resultats per producte. Es tracta d’un escandall de costos per producte que segueix la metodologia esmentada i que serveix per contrastar la fiabilitat del sistema, per obtenir dades de productes suficientment representats en la mostra i per calcular el PE de cada producte present a l’agricultura i ramaderia de Catalunya, sempre i quan estigui suficientment representat a la mostra.</w:t>
      </w:r>
    </w:p>
    <w:p w:rsidR="00A16BAB" w:rsidRPr="00CB267A" w:rsidRDefault="00A16BAB" w:rsidP="00A16BAB">
      <w:pPr>
        <w:rPr>
          <w:rFonts w:cs="Helvetica"/>
          <w:sz w:val="24"/>
          <w:szCs w:val="24"/>
        </w:rPr>
      </w:pPr>
    </w:p>
    <w:p w:rsidR="00A16BAB" w:rsidRPr="00CB267A" w:rsidRDefault="00A16BAB" w:rsidP="00A16BAB">
      <w:pPr>
        <w:rPr>
          <w:rFonts w:cs="Helvetica"/>
          <w:sz w:val="24"/>
          <w:szCs w:val="24"/>
        </w:rPr>
      </w:pPr>
      <w:r w:rsidRPr="00CB267A">
        <w:rPr>
          <w:rFonts w:cs="Helvetica"/>
          <w:sz w:val="24"/>
          <w:szCs w:val="24"/>
        </w:rPr>
        <w:t>Els costos i els ingressos s’han d’obtenir per cada varietat present a l’explotació. Cal, a més, registrar els paràmetres mitjans per varietat de control de maduració i qualitat del raïm (grau,...).</w:t>
      </w:r>
    </w:p>
    <w:p w:rsidR="00A16BAB" w:rsidRPr="00CB267A" w:rsidRDefault="00A16BAB" w:rsidP="00A16BAB">
      <w:pPr>
        <w:rPr>
          <w:rFonts w:cs="Helvetica"/>
          <w:sz w:val="24"/>
          <w:szCs w:val="24"/>
        </w:rPr>
      </w:pPr>
    </w:p>
    <w:p w:rsidR="00A16BAB" w:rsidRPr="00CB267A" w:rsidRDefault="00A16BAB" w:rsidP="00A16BAB">
      <w:pPr>
        <w:rPr>
          <w:rFonts w:cs="Helvetica"/>
          <w:sz w:val="24"/>
          <w:szCs w:val="24"/>
        </w:rPr>
      </w:pPr>
      <w:r w:rsidRPr="00CB267A">
        <w:rPr>
          <w:rFonts w:cs="Helvetica"/>
          <w:sz w:val="24"/>
          <w:szCs w:val="24"/>
        </w:rPr>
        <w:t xml:space="preserve">La nova tipologia modifica el terme i la forma de calcular els coeficients per mesurar les característiques econòmiques d’una explotació, la nova unitat de mesura passa a ser la producció estàndard. La dimensió econòmica d’una explotació es determinarà doncs en funció de la seva producció estàndard total (PET) i s’expressarà en euros. </w:t>
      </w:r>
    </w:p>
    <w:p w:rsidR="00A16BAB" w:rsidRPr="00CB267A" w:rsidRDefault="00A16BAB" w:rsidP="00A16BAB">
      <w:pPr>
        <w:rPr>
          <w:rFonts w:cs="Helvetica"/>
          <w:sz w:val="24"/>
          <w:szCs w:val="24"/>
        </w:rPr>
      </w:pPr>
    </w:p>
    <w:p w:rsidR="00A16BAB" w:rsidRPr="00CB267A" w:rsidRDefault="00A16BAB" w:rsidP="00A16BAB">
      <w:pPr>
        <w:rPr>
          <w:rFonts w:cs="Helvetica"/>
          <w:sz w:val="24"/>
          <w:szCs w:val="24"/>
        </w:rPr>
      </w:pPr>
      <w:r w:rsidRPr="00CB267A">
        <w:rPr>
          <w:rFonts w:cs="Helvetica"/>
          <w:sz w:val="24"/>
          <w:szCs w:val="24"/>
        </w:rPr>
        <w:t>Per calcular</w:t>
      </w:r>
      <w:r w:rsidRPr="00CB267A">
        <w:rPr>
          <w:rFonts w:cs="Helvetica"/>
          <w:b/>
          <w:sz w:val="24"/>
          <w:szCs w:val="24"/>
        </w:rPr>
        <w:t xml:space="preserve"> </w:t>
      </w:r>
      <w:r w:rsidRPr="00CB267A">
        <w:rPr>
          <w:rFonts w:cs="Helvetica"/>
          <w:sz w:val="24"/>
          <w:szCs w:val="24"/>
        </w:rPr>
        <w:t>la</w:t>
      </w:r>
      <w:r w:rsidRPr="00CB267A">
        <w:rPr>
          <w:rFonts w:cs="Helvetica"/>
          <w:b/>
          <w:sz w:val="24"/>
          <w:szCs w:val="24"/>
        </w:rPr>
        <w:t xml:space="preserve"> Producció E</w:t>
      </w:r>
      <w:r w:rsidRPr="00CB267A">
        <w:rPr>
          <w:rFonts w:cs="Helvetica"/>
          <w:b/>
          <w:bCs/>
          <w:sz w:val="24"/>
          <w:szCs w:val="24"/>
        </w:rPr>
        <w:t>stàndard</w:t>
      </w:r>
      <w:r w:rsidRPr="00CB267A">
        <w:rPr>
          <w:rFonts w:cs="Helvetica"/>
          <w:b/>
          <w:sz w:val="24"/>
          <w:szCs w:val="24"/>
        </w:rPr>
        <w:t xml:space="preserve"> </w:t>
      </w:r>
      <w:r w:rsidRPr="00CB267A">
        <w:rPr>
          <w:rFonts w:cs="Helvetica"/>
          <w:sz w:val="24"/>
          <w:szCs w:val="24"/>
        </w:rPr>
        <w:t>(PE)</w:t>
      </w:r>
      <w:r w:rsidRPr="00CB267A">
        <w:rPr>
          <w:rFonts w:cs="Helvetica"/>
          <w:b/>
          <w:sz w:val="24"/>
          <w:szCs w:val="24"/>
        </w:rPr>
        <w:t xml:space="preserve"> </w:t>
      </w:r>
      <w:r w:rsidRPr="00CB267A">
        <w:rPr>
          <w:rFonts w:cs="Helvetica"/>
          <w:sz w:val="24"/>
          <w:szCs w:val="24"/>
        </w:rPr>
        <w:t>i conèixer el cost total i el resultat per unitat productiva cal distribuir els costos específics exclosos de la PE i els costos generals. Aquesta distribució o assignació de costos s’ha de fer en base a uns criteris simples i coherents i que permetin obtenir un resultats fiables i útils.</w:t>
      </w:r>
    </w:p>
    <w:p w:rsidR="00A16BAB" w:rsidRPr="00CB267A" w:rsidRDefault="00A16BAB" w:rsidP="00A16BAB">
      <w:pPr>
        <w:rPr>
          <w:rFonts w:cs="Helvetica"/>
          <w:sz w:val="24"/>
          <w:szCs w:val="24"/>
        </w:rPr>
      </w:pPr>
    </w:p>
    <w:p w:rsidR="00A16BAB" w:rsidRPr="00CB267A" w:rsidRDefault="00A16BAB" w:rsidP="00A16BAB">
      <w:pPr>
        <w:rPr>
          <w:rFonts w:cs="Helvetica"/>
          <w:sz w:val="24"/>
          <w:szCs w:val="24"/>
        </w:rPr>
      </w:pPr>
      <w:r w:rsidRPr="00CB267A">
        <w:rPr>
          <w:rFonts w:cs="Helvetica"/>
          <w:sz w:val="24"/>
          <w:szCs w:val="24"/>
        </w:rPr>
        <w:t>L’assignació d’ingressos i despeses es realitza en funció dels següents criteris:</w:t>
      </w:r>
    </w:p>
    <w:p w:rsidR="00A16BAB" w:rsidRPr="00CB267A" w:rsidRDefault="00A16BAB" w:rsidP="00A16BAB">
      <w:pPr>
        <w:rPr>
          <w:rFonts w:cs="Helvetica"/>
          <w:sz w:val="24"/>
          <w:szCs w:val="24"/>
        </w:rPr>
      </w:pPr>
    </w:p>
    <w:p w:rsidR="00A16BAB" w:rsidRPr="00CB267A" w:rsidRDefault="00A16BAB" w:rsidP="00A16BAB">
      <w:pPr>
        <w:rPr>
          <w:rFonts w:cs="Helvetica"/>
          <w:b/>
          <w:sz w:val="24"/>
          <w:szCs w:val="24"/>
          <w:u w:val="single"/>
        </w:rPr>
      </w:pPr>
      <w:r w:rsidRPr="00CB267A">
        <w:rPr>
          <w:rFonts w:cs="Helvetica"/>
          <w:b/>
          <w:sz w:val="24"/>
          <w:szCs w:val="24"/>
          <w:u w:val="single"/>
        </w:rPr>
        <w:t>INGRESSOS</w:t>
      </w:r>
    </w:p>
    <w:p w:rsidR="00A16BAB" w:rsidRPr="00CB267A" w:rsidRDefault="00A16BAB" w:rsidP="00A16BAB">
      <w:pPr>
        <w:rPr>
          <w:rFonts w:cs="Helvetica"/>
          <w:sz w:val="24"/>
          <w:szCs w:val="24"/>
        </w:rPr>
      </w:pPr>
    </w:p>
    <w:p w:rsidR="00A16BAB" w:rsidRPr="00CB267A" w:rsidRDefault="00A16BAB" w:rsidP="00A16BAB">
      <w:pPr>
        <w:numPr>
          <w:ilvl w:val="0"/>
          <w:numId w:val="6"/>
        </w:numPr>
        <w:rPr>
          <w:rFonts w:cs="Helvetica"/>
          <w:sz w:val="24"/>
          <w:szCs w:val="24"/>
        </w:rPr>
      </w:pPr>
      <w:r w:rsidRPr="00CB267A">
        <w:rPr>
          <w:rFonts w:cs="Helvetica"/>
          <w:sz w:val="24"/>
          <w:szCs w:val="24"/>
        </w:rPr>
        <w:t>Subvencions no distribuïdes:  Assignació específica a cada activitat (manual)</w:t>
      </w:r>
    </w:p>
    <w:p w:rsidR="00A16BAB" w:rsidRPr="00CB267A" w:rsidRDefault="00A16BAB" w:rsidP="00A16BAB">
      <w:pPr>
        <w:numPr>
          <w:ilvl w:val="0"/>
          <w:numId w:val="6"/>
        </w:numPr>
        <w:rPr>
          <w:rFonts w:cs="Helvetica"/>
          <w:sz w:val="24"/>
          <w:szCs w:val="24"/>
        </w:rPr>
      </w:pPr>
      <w:r w:rsidRPr="00CB267A">
        <w:rPr>
          <w:rFonts w:cs="Helvetica"/>
          <w:sz w:val="24"/>
          <w:szCs w:val="24"/>
        </w:rPr>
        <w:t>Anualització subvencions de capital: Assignació proporcional als ingressos</w:t>
      </w:r>
    </w:p>
    <w:p w:rsidR="00A16BAB" w:rsidRPr="00CB267A" w:rsidRDefault="00A16BAB" w:rsidP="00A16BAB">
      <w:pPr>
        <w:numPr>
          <w:ilvl w:val="0"/>
          <w:numId w:val="6"/>
        </w:numPr>
        <w:rPr>
          <w:rFonts w:cs="Helvetica"/>
          <w:sz w:val="24"/>
          <w:szCs w:val="24"/>
        </w:rPr>
      </w:pPr>
      <w:r w:rsidRPr="00CB267A">
        <w:rPr>
          <w:rFonts w:cs="Helvetica"/>
          <w:sz w:val="24"/>
          <w:szCs w:val="24"/>
        </w:rPr>
        <w:t>Subvencions per despeses: Assignació proporcional als ingressos</w:t>
      </w:r>
    </w:p>
    <w:p w:rsidR="00A16BAB" w:rsidRPr="00CB267A" w:rsidRDefault="00A16BAB" w:rsidP="00A16BAB">
      <w:pPr>
        <w:numPr>
          <w:ilvl w:val="0"/>
          <w:numId w:val="6"/>
        </w:numPr>
        <w:rPr>
          <w:rFonts w:cs="Helvetica"/>
          <w:sz w:val="24"/>
          <w:szCs w:val="24"/>
        </w:rPr>
      </w:pPr>
      <w:r w:rsidRPr="00CB267A">
        <w:rPr>
          <w:rFonts w:cs="Helvetica"/>
          <w:sz w:val="24"/>
          <w:szCs w:val="24"/>
        </w:rPr>
        <w:t>Productes i subproductes no distribuïts: Assignació específica a cada activitat (manual).</w:t>
      </w:r>
    </w:p>
    <w:p w:rsidR="00A16BAB" w:rsidRPr="00CB267A" w:rsidRDefault="00A16BAB" w:rsidP="00A16BAB">
      <w:pPr>
        <w:numPr>
          <w:ilvl w:val="0"/>
          <w:numId w:val="6"/>
        </w:numPr>
        <w:rPr>
          <w:rFonts w:cs="Helvetica"/>
          <w:sz w:val="24"/>
          <w:szCs w:val="24"/>
        </w:rPr>
      </w:pPr>
      <w:r w:rsidRPr="00CB267A">
        <w:rPr>
          <w:rFonts w:cs="Helvetica"/>
          <w:sz w:val="24"/>
          <w:szCs w:val="24"/>
        </w:rPr>
        <w:t>Pagament únic: Assignació proporcional als ingressos  però només entre les activitats que havien cobrat ajuts que s’han incorporat al P.U.</w:t>
      </w:r>
    </w:p>
    <w:p w:rsidR="00A16BAB" w:rsidRPr="00CB267A" w:rsidRDefault="00A16BAB" w:rsidP="00A16BAB">
      <w:pPr>
        <w:numPr>
          <w:ilvl w:val="0"/>
          <w:numId w:val="6"/>
        </w:numPr>
        <w:rPr>
          <w:rFonts w:cs="Helvetica"/>
          <w:sz w:val="24"/>
          <w:szCs w:val="24"/>
        </w:rPr>
      </w:pPr>
      <w:r w:rsidRPr="00CB267A">
        <w:rPr>
          <w:rFonts w:cs="Helvetica"/>
          <w:sz w:val="24"/>
          <w:szCs w:val="24"/>
        </w:rPr>
        <w:t>Subvencions distribuïdes: Assignació automàtica al codi de cost en els casos que existeix una relació directa entre ajut i codi de cost.</w:t>
      </w:r>
    </w:p>
    <w:p w:rsidR="00A16BAB" w:rsidRPr="00CB267A" w:rsidRDefault="00A16BAB" w:rsidP="00A16BAB">
      <w:pPr>
        <w:rPr>
          <w:rFonts w:cs="Helvetica"/>
          <w:sz w:val="24"/>
          <w:szCs w:val="24"/>
        </w:rPr>
      </w:pPr>
    </w:p>
    <w:p w:rsidR="00CB267A" w:rsidRDefault="00CB267A" w:rsidP="00A16BAB">
      <w:pPr>
        <w:rPr>
          <w:rFonts w:cs="Helvetica"/>
          <w:b/>
          <w:sz w:val="24"/>
          <w:szCs w:val="24"/>
          <w:u w:val="single"/>
        </w:rPr>
      </w:pPr>
    </w:p>
    <w:p w:rsidR="00CB267A" w:rsidRDefault="00CB267A" w:rsidP="00A16BAB">
      <w:pPr>
        <w:rPr>
          <w:rFonts w:cs="Helvetica"/>
          <w:b/>
          <w:sz w:val="24"/>
          <w:szCs w:val="24"/>
          <w:u w:val="single"/>
        </w:rPr>
      </w:pPr>
    </w:p>
    <w:p w:rsidR="00CB267A" w:rsidRDefault="00CB267A" w:rsidP="00A16BAB">
      <w:pPr>
        <w:rPr>
          <w:rFonts w:cs="Helvetica"/>
          <w:b/>
          <w:sz w:val="24"/>
          <w:szCs w:val="24"/>
          <w:u w:val="single"/>
        </w:rPr>
      </w:pPr>
    </w:p>
    <w:p w:rsidR="00CB267A" w:rsidRDefault="00CB267A" w:rsidP="00A16BAB">
      <w:pPr>
        <w:rPr>
          <w:rFonts w:cs="Helvetica"/>
          <w:b/>
          <w:sz w:val="24"/>
          <w:szCs w:val="24"/>
          <w:u w:val="single"/>
        </w:rPr>
      </w:pPr>
    </w:p>
    <w:p w:rsidR="00A16BAB" w:rsidRPr="00CB267A" w:rsidRDefault="00A16BAB" w:rsidP="00A16BAB">
      <w:pPr>
        <w:rPr>
          <w:rFonts w:cs="Helvetica"/>
          <w:b/>
          <w:sz w:val="24"/>
          <w:szCs w:val="24"/>
          <w:u w:val="single"/>
        </w:rPr>
      </w:pPr>
      <w:r w:rsidRPr="00CB267A">
        <w:rPr>
          <w:rFonts w:cs="Helvetica"/>
          <w:b/>
          <w:sz w:val="24"/>
          <w:szCs w:val="24"/>
          <w:u w:val="single"/>
        </w:rPr>
        <w:t>COSTOS</w:t>
      </w:r>
    </w:p>
    <w:p w:rsidR="00A16BAB" w:rsidRPr="00CB267A" w:rsidRDefault="00A16BAB" w:rsidP="00A16BAB">
      <w:pPr>
        <w:rPr>
          <w:rFonts w:cs="Helvetica"/>
          <w:b/>
          <w:sz w:val="24"/>
          <w:szCs w:val="24"/>
        </w:rPr>
      </w:pPr>
    </w:p>
    <w:p w:rsidR="00A16BAB" w:rsidRPr="00CB267A" w:rsidRDefault="00A16BAB" w:rsidP="00A16BAB">
      <w:pPr>
        <w:rPr>
          <w:rFonts w:cs="Helvetica"/>
          <w:b/>
          <w:sz w:val="24"/>
          <w:szCs w:val="24"/>
        </w:rPr>
      </w:pPr>
      <w:r w:rsidRPr="00CB267A">
        <w:rPr>
          <w:rFonts w:cs="Helvetica"/>
          <w:b/>
          <w:sz w:val="24"/>
          <w:szCs w:val="24"/>
        </w:rPr>
        <w:t>Assignació específica a cada activitat (manual)</w:t>
      </w:r>
    </w:p>
    <w:p w:rsidR="00A16BAB" w:rsidRPr="00CB267A" w:rsidRDefault="00A16BAB" w:rsidP="00A16BAB">
      <w:pPr>
        <w:rPr>
          <w:rFonts w:cs="Helvetica"/>
          <w:sz w:val="24"/>
          <w:szCs w:val="24"/>
        </w:rPr>
      </w:pPr>
    </w:p>
    <w:p w:rsidR="00A16BAB" w:rsidRPr="00CB267A" w:rsidRDefault="00A16BAB" w:rsidP="00A16BAB">
      <w:pPr>
        <w:numPr>
          <w:ilvl w:val="0"/>
          <w:numId w:val="7"/>
        </w:numPr>
        <w:rPr>
          <w:rFonts w:cs="Helvetica"/>
          <w:sz w:val="24"/>
          <w:szCs w:val="24"/>
        </w:rPr>
      </w:pPr>
      <w:r w:rsidRPr="00CB267A">
        <w:rPr>
          <w:rFonts w:cs="Helvetica"/>
          <w:sz w:val="24"/>
          <w:szCs w:val="24"/>
        </w:rPr>
        <w:t>Salaris i càrregues socials MO eventual</w:t>
      </w:r>
    </w:p>
    <w:p w:rsidR="00A16BAB" w:rsidRPr="00CB267A" w:rsidRDefault="00A16BAB" w:rsidP="00A16BAB">
      <w:pPr>
        <w:numPr>
          <w:ilvl w:val="0"/>
          <w:numId w:val="7"/>
        </w:numPr>
        <w:rPr>
          <w:rFonts w:cs="Helvetica"/>
          <w:sz w:val="24"/>
          <w:szCs w:val="24"/>
        </w:rPr>
      </w:pPr>
      <w:r w:rsidRPr="00CB267A">
        <w:rPr>
          <w:rFonts w:cs="Helvetica"/>
          <w:sz w:val="24"/>
          <w:szCs w:val="24"/>
        </w:rPr>
        <w:t>Pinsos concentrats herbívors</w:t>
      </w:r>
    </w:p>
    <w:p w:rsidR="00A16BAB" w:rsidRPr="00CB267A" w:rsidRDefault="00A16BAB" w:rsidP="00A16BAB">
      <w:pPr>
        <w:numPr>
          <w:ilvl w:val="0"/>
          <w:numId w:val="7"/>
        </w:numPr>
        <w:rPr>
          <w:rFonts w:cs="Helvetica"/>
          <w:sz w:val="24"/>
          <w:szCs w:val="24"/>
        </w:rPr>
      </w:pPr>
      <w:r w:rsidRPr="00CB267A">
        <w:rPr>
          <w:rFonts w:cs="Helvetica"/>
          <w:sz w:val="24"/>
          <w:szCs w:val="24"/>
        </w:rPr>
        <w:t>Farratges ordinaris herbívors</w:t>
      </w:r>
    </w:p>
    <w:p w:rsidR="00A16BAB" w:rsidRPr="00CB267A" w:rsidRDefault="00A16BAB" w:rsidP="00A16BAB">
      <w:pPr>
        <w:numPr>
          <w:ilvl w:val="0"/>
          <w:numId w:val="7"/>
        </w:numPr>
        <w:rPr>
          <w:rFonts w:cs="Helvetica"/>
          <w:sz w:val="24"/>
          <w:szCs w:val="24"/>
        </w:rPr>
      </w:pPr>
      <w:r w:rsidRPr="00CB267A">
        <w:rPr>
          <w:rFonts w:cs="Helvetica"/>
          <w:sz w:val="24"/>
          <w:szCs w:val="24"/>
        </w:rPr>
        <w:t>Aliments porcí</w:t>
      </w:r>
    </w:p>
    <w:p w:rsidR="00A16BAB" w:rsidRPr="00CB267A" w:rsidRDefault="00A16BAB" w:rsidP="00A16BAB">
      <w:pPr>
        <w:numPr>
          <w:ilvl w:val="0"/>
          <w:numId w:val="7"/>
        </w:numPr>
        <w:rPr>
          <w:rFonts w:cs="Helvetica"/>
          <w:sz w:val="24"/>
          <w:szCs w:val="24"/>
        </w:rPr>
      </w:pPr>
      <w:r w:rsidRPr="00CB267A">
        <w:rPr>
          <w:rFonts w:cs="Helvetica"/>
          <w:sz w:val="24"/>
          <w:szCs w:val="24"/>
        </w:rPr>
        <w:t>Aliments aviram i altres animals</w:t>
      </w:r>
    </w:p>
    <w:p w:rsidR="00A16BAB" w:rsidRPr="00CB267A" w:rsidRDefault="00A16BAB" w:rsidP="00A16BAB">
      <w:pPr>
        <w:numPr>
          <w:ilvl w:val="0"/>
          <w:numId w:val="7"/>
        </w:numPr>
        <w:rPr>
          <w:rFonts w:cs="Helvetica"/>
          <w:sz w:val="24"/>
          <w:szCs w:val="24"/>
        </w:rPr>
      </w:pPr>
      <w:r w:rsidRPr="00CB267A">
        <w:rPr>
          <w:rFonts w:cs="Helvetica"/>
          <w:sz w:val="24"/>
          <w:szCs w:val="24"/>
        </w:rPr>
        <w:t>Aliments reocupats herbívors</w:t>
      </w:r>
    </w:p>
    <w:p w:rsidR="00A16BAB" w:rsidRPr="00CB267A" w:rsidRDefault="00A16BAB" w:rsidP="00A16BAB">
      <w:pPr>
        <w:numPr>
          <w:ilvl w:val="0"/>
          <w:numId w:val="7"/>
        </w:numPr>
        <w:rPr>
          <w:rFonts w:cs="Helvetica"/>
          <w:sz w:val="24"/>
          <w:szCs w:val="24"/>
        </w:rPr>
      </w:pPr>
      <w:r w:rsidRPr="00CB267A">
        <w:rPr>
          <w:rFonts w:cs="Helvetica"/>
          <w:sz w:val="24"/>
          <w:szCs w:val="24"/>
        </w:rPr>
        <w:t>Aliments reocupats porcí</w:t>
      </w:r>
    </w:p>
    <w:p w:rsidR="00A16BAB" w:rsidRPr="00CB267A" w:rsidRDefault="00A16BAB" w:rsidP="00A16BAB">
      <w:pPr>
        <w:numPr>
          <w:ilvl w:val="0"/>
          <w:numId w:val="7"/>
        </w:numPr>
        <w:rPr>
          <w:rFonts w:cs="Helvetica"/>
          <w:sz w:val="24"/>
          <w:szCs w:val="24"/>
        </w:rPr>
      </w:pPr>
      <w:r w:rsidRPr="00CB267A">
        <w:rPr>
          <w:rFonts w:cs="Helvetica"/>
          <w:sz w:val="24"/>
          <w:szCs w:val="24"/>
        </w:rPr>
        <w:t>Aliments reocupats aviram i altres</w:t>
      </w:r>
    </w:p>
    <w:p w:rsidR="00A16BAB" w:rsidRPr="00CB267A" w:rsidRDefault="00A16BAB" w:rsidP="00A16BAB">
      <w:pPr>
        <w:numPr>
          <w:ilvl w:val="0"/>
          <w:numId w:val="7"/>
        </w:numPr>
        <w:rPr>
          <w:rFonts w:cs="Helvetica"/>
          <w:sz w:val="24"/>
          <w:szCs w:val="24"/>
        </w:rPr>
      </w:pPr>
      <w:r w:rsidRPr="00CB267A">
        <w:rPr>
          <w:rFonts w:cs="Helvetica"/>
          <w:sz w:val="24"/>
          <w:szCs w:val="24"/>
        </w:rPr>
        <w:t>Altres subministres bestiar</w:t>
      </w:r>
    </w:p>
    <w:p w:rsidR="00A16BAB" w:rsidRPr="00CB267A" w:rsidRDefault="00A16BAB" w:rsidP="00A16BAB">
      <w:pPr>
        <w:numPr>
          <w:ilvl w:val="0"/>
          <w:numId w:val="7"/>
        </w:numPr>
        <w:rPr>
          <w:rFonts w:cs="Helvetica"/>
          <w:sz w:val="24"/>
          <w:szCs w:val="24"/>
        </w:rPr>
      </w:pPr>
      <w:r w:rsidRPr="00CB267A">
        <w:rPr>
          <w:rFonts w:cs="Helvetica"/>
          <w:sz w:val="24"/>
          <w:szCs w:val="24"/>
        </w:rPr>
        <w:t>Veterinari</w:t>
      </w:r>
    </w:p>
    <w:p w:rsidR="00A16BAB" w:rsidRPr="00CB267A" w:rsidRDefault="00A16BAB" w:rsidP="00A16BAB">
      <w:pPr>
        <w:numPr>
          <w:ilvl w:val="0"/>
          <w:numId w:val="7"/>
        </w:numPr>
        <w:rPr>
          <w:rFonts w:cs="Helvetica"/>
          <w:sz w:val="24"/>
          <w:szCs w:val="24"/>
        </w:rPr>
      </w:pPr>
      <w:r w:rsidRPr="00CB267A">
        <w:rPr>
          <w:rFonts w:cs="Helvetica"/>
          <w:sz w:val="24"/>
          <w:szCs w:val="24"/>
        </w:rPr>
        <w:t>Medicaments</w:t>
      </w:r>
    </w:p>
    <w:p w:rsidR="00A16BAB" w:rsidRPr="00CB267A" w:rsidRDefault="00A16BAB" w:rsidP="00A16BAB">
      <w:pPr>
        <w:numPr>
          <w:ilvl w:val="0"/>
          <w:numId w:val="7"/>
        </w:numPr>
        <w:rPr>
          <w:rFonts w:cs="Helvetica"/>
          <w:sz w:val="24"/>
          <w:szCs w:val="24"/>
        </w:rPr>
      </w:pPr>
      <w:r w:rsidRPr="00CB267A">
        <w:rPr>
          <w:rFonts w:cs="Helvetica"/>
          <w:sz w:val="24"/>
          <w:szCs w:val="24"/>
        </w:rPr>
        <w:t>Llavors i plantes comprades</w:t>
      </w:r>
    </w:p>
    <w:p w:rsidR="00A16BAB" w:rsidRPr="00CB267A" w:rsidRDefault="00A16BAB" w:rsidP="00A16BAB">
      <w:pPr>
        <w:numPr>
          <w:ilvl w:val="0"/>
          <w:numId w:val="7"/>
        </w:numPr>
        <w:rPr>
          <w:rFonts w:cs="Helvetica"/>
          <w:sz w:val="24"/>
          <w:szCs w:val="24"/>
        </w:rPr>
      </w:pPr>
      <w:r w:rsidRPr="00CB267A">
        <w:rPr>
          <w:rFonts w:cs="Helvetica"/>
          <w:sz w:val="24"/>
          <w:szCs w:val="24"/>
        </w:rPr>
        <w:t>Llavors i plantes reocupades</w:t>
      </w:r>
    </w:p>
    <w:p w:rsidR="00A16BAB" w:rsidRPr="00CB267A" w:rsidRDefault="00A16BAB" w:rsidP="00A16BAB">
      <w:pPr>
        <w:numPr>
          <w:ilvl w:val="0"/>
          <w:numId w:val="7"/>
        </w:numPr>
        <w:rPr>
          <w:rFonts w:cs="Helvetica"/>
          <w:sz w:val="24"/>
          <w:szCs w:val="24"/>
        </w:rPr>
      </w:pPr>
      <w:r w:rsidRPr="00CB267A">
        <w:rPr>
          <w:rFonts w:cs="Helvetica"/>
          <w:sz w:val="24"/>
          <w:szCs w:val="24"/>
        </w:rPr>
        <w:t>Fertilitzants</w:t>
      </w:r>
    </w:p>
    <w:p w:rsidR="00A16BAB" w:rsidRPr="00CB267A" w:rsidRDefault="00A16BAB" w:rsidP="00A16BAB">
      <w:pPr>
        <w:numPr>
          <w:ilvl w:val="0"/>
          <w:numId w:val="7"/>
        </w:numPr>
        <w:rPr>
          <w:rFonts w:cs="Helvetica"/>
          <w:sz w:val="24"/>
          <w:szCs w:val="24"/>
        </w:rPr>
      </w:pPr>
      <w:r w:rsidRPr="00CB267A">
        <w:rPr>
          <w:rFonts w:cs="Helvetica"/>
          <w:sz w:val="24"/>
          <w:szCs w:val="24"/>
        </w:rPr>
        <w:t>Productes de protecció dels cultius</w:t>
      </w:r>
    </w:p>
    <w:p w:rsidR="00A16BAB" w:rsidRPr="00CB267A" w:rsidRDefault="00A16BAB" w:rsidP="00A16BAB">
      <w:pPr>
        <w:numPr>
          <w:ilvl w:val="0"/>
          <w:numId w:val="7"/>
        </w:numPr>
        <w:rPr>
          <w:rFonts w:cs="Helvetica"/>
          <w:sz w:val="24"/>
          <w:szCs w:val="24"/>
        </w:rPr>
      </w:pPr>
      <w:r w:rsidRPr="00CB267A">
        <w:rPr>
          <w:rFonts w:cs="Helvetica"/>
          <w:sz w:val="24"/>
          <w:szCs w:val="24"/>
        </w:rPr>
        <w:t>Altres costos específics de cultiu</w:t>
      </w:r>
    </w:p>
    <w:p w:rsidR="00A16BAB" w:rsidRPr="00CB267A" w:rsidRDefault="00A16BAB" w:rsidP="00A16BAB">
      <w:pPr>
        <w:numPr>
          <w:ilvl w:val="0"/>
          <w:numId w:val="7"/>
        </w:numPr>
        <w:rPr>
          <w:rFonts w:cs="Helvetica"/>
          <w:sz w:val="24"/>
          <w:szCs w:val="24"/>
        </w:rPr>
      </w:pPr>
      <w:r w:rsidRPr="00CB267A">
        <w:rPr>
          <w:rFonts w:cs="Helvetica"/>
          <w:sz w:val="24"/>
          <w:szCs w:val="24"/>
        </w:rPr>
        <w:t>Aigua de reg</w:t>
      </w:r>
    </w:p>
    <w:p w:rsidR="00A16BAB" w:rsidRPr="00CB267A" w:rsidRDefault="00A16BAB" w:rsidP="00A16BAB">
      <w:pPr>
        <w:ind w:left="720"/>
        <w:rPr>
          <w:rFonts w:cs="Helvetica"/>
          <w:sz w:val="24"/>
          <w:szCs w:val="24"/>
        </w:rPr>
      </w:pPr>
    </w:p>
    <w:p w:rsidR="00A16BAB" w:rsidRPr="00CB267A" w:rsidRDefault="00A16BAB" w:rsidP="00A16BAB">
      <w:pPr>
        <w:rPr>
          <w:rFonts w:cs="Helvetica"/>
          <w:b/>
          <w:sz w:val="24"/>
          <w:szCs w:val="24"/>
        </w:rPr>
      </w:pPr>
      <w:r w:rsidRPr="00CB267A">
        <w:rPr>
          <w:rFonts w:cs="Helvetica"/>
          <w:b/>
          <w:sz w:val="24"/>
          <w:szCs w:val="24"/>
        </w:rPr>
        <w:t>Assignació proporcional als ingressos</w:t>
      </w:r>
    </w:p>
    <w:p w:rsidR="00A16BAB" w:rsidRPr="00CB267A" w:rsidRDefault="00A16BAB" w:rsidP="00A16BAB">
      <w:pPr>
        <w:rPr>
          <w:rFonts w:cs="Helvetica"/>
          <w:sz w:val="24"/>
          <w:szCs w:val="24"/>
        </w:rPr>
      </w:pPr>
    </w:p>
    <w:p w:rsidR="00A16BAB" w:rsidRPr="00CB267A" w:rsidRDefault="00A16BAB" w:rsidP="00A16BAB">
      <w:pPr>
        <w:numPr>
          <w:ilvl w:val="0"/>
          <w:numId w:val="7"/>
        </w:numPr>
        <w:rPr>
          <w:rFonts w:cs="Helvetica"/>
          <w:sz w:val="24"/>
          <w:szCs w:val="24"/>
        </w:rPr>
      </w:pPr>
      <w:r w:rsidRPr="00CB267A">
        <w:rPr>
          <w:rFonts w:cs="Helvetica"/>
          <w:sz w:val="24"/>
          <w:szCs w:val="24"/>
        </w:rPr>
        <w:t>Salaris i càrregues socials MO fixa</w:t>
      </w:r>
    </w:p>
    <w:p w:rsidR="00A16BAB" w:rsidRPr="00CB267A" w:rsidRDefault="00A16BAB" w:rsidP="00A16BAB">
      <w:pPr>
        <w:numPr>
          <w:ilvl w:val="0"/>
          <w:numId w:val="7"/>
        </w:numPr>
        <w:rPr>
          <w:rFonts w:cs="Helvetica"/>
          <w:sz w:val="24"/>
          <w:szCs w:val="24"/>
        </w:rPr>
      </w:pPr>
      <w:r w:rsidRPr="00CB267A">
        <w:rPr>
          <w:rFonts w:cs="Helvetica"/>
          <w:sz w:val="24"/>
          <w:szCs w:val="24"/>
        </w:rPr>
        <w:t>Treball de tercers i lloguer màquines</w:t>
      </w:r>
    </w:p>
    <w:p w:rsidR="00A16BAB" w:rsidRPr="00CB267A" w:rsidRDefault="00A16BAB" w:rsidP="00A16BAB">
      <w:pPr>
        <w:numPr>
          <w:ilvl w:val="0"/>
          <w:numId w:val="7"/>
        </w:numPr>
        <w:rPr>
          <w:rFonts w:cs="Helvetica"/>
          <w:sz w:val="24"/>
          <w:szCs w:val="24"/>
        </w:rPr>
      </w:pPr>
      <w:r w:rsidRPr="00CB267A">
        <w:rPr>
          <w:rFonts w:cs="Helvetica"/>
          <w:sz w:val="24"/>
          <w:szCs w:val="24"/>
        </w:rPr>
        <w:t>Manteniment de maquinària i equips</w:t>
      </w:r>
    </w:p>
    <w:p w:rsidR="00A16BAB" w:rsidRPr="00CB267A" w:rsidRDefault="00A16BAB" w:rsidP="00A16BAB">
      <w:pPr>
        <w:numPr>
          <w:ilvl w:val="0"/>
          <w:numId w:val="7"/>
        </w:numPr>
        <w:rPr>
          <w:rFonts w:cs="Helvetica"/>
          <w:sz w:val="24"/>
          <w:szCs w:val="24"/>
        </w:rPr>
      </w:pPr>
      <w:r w:rsidRPr="00CB267A">
        <w:rPr>
          <w:rFonts w:cs="Helvetica"/>
          <w:sz w:val="24"/>
          <w:szCs w:val="24"/>
        </w:rPr>
        <w:t>Carburants i lubrificants</w:t>
      </w:r>
    </w:p>
    <w:p w:rsidR="00A16BAB" w:rsidRPr="00CB267A" w:rsidRDefault="00A16BAB" w:rsidP="00A16BAB">
      <w:pPr>
        <w:numPr>
          <w:ilvl w:val="0"/>
          <w:numId w:val="7"/>
        </w:numPr>
        <w:rPr>
          <w:rFonts w:cs="Helvetica"/>
          <w:sz w:val="24"/>
          <w:szCs w:val="24"/>
        </w:rPr>
      </w:pPr>
      <w:r w:rsidRPr="00CB267A">
        <w:rPr>
          <w:rFonts w:cs="Helvetica"/>
          <w:sz w:val="24"/>
          <w:szCs w:val="24"/>
        </w:rPr>
        <w:t>Despeses de l’automòbil</w:t>
      </w:r>
    </w:p>
    <w:p w:rsidR="00A16BAB" w:rsidRPr="00CB267A" w:rsidRDefault="00A16BAB" w:rsidP="00A16BAB">
      <w:pPr>
        <w:numPr>
          <w:ilvl w:val="0"/>
          <w:numId w:val="7"/>
        </w:numPr>
        <w:rPr>
          <w:rFonts w:cs="Helvetica"/>
          <w:sz w:val="24"/>
          <w:szCs w:val="24"/>
        </w:rPr>
      </w:pPr>
      <w:r w:rsidRPr="00CB267A">
        <w:rPr>
          <w:rFonts w:cs="Helvetica"/>
          <w:sz w:val="24"/>
          <w:szCs w:val="24"/>
        </w:rPr>
        <w:t>Manteniment d’edificis i millores territorials</w:t>
      </w:r>
    </w:p>
    <w:p w:rsidR="00A16BAB" w:rsidRPr="00CB267A" w:rsidRDefault="00A16BAB" w:rsidP="00A16BAB">
      <w:pPr>
        <w:numPr>
          <w:ilvl w:val="0"/>
          <w:numId w:val="7"/>
        </w:numPr>
        <w:rPr>
          <w:rFonts w:cs="Helvetica"/>
          <w:sz w:val="24"/>
          <w:szCs w:val="24"/>
        </w:rPr>
      </w:pPr>
      <w:r w:rsidRPr="00CB267A">
        <w:rPr>
          <w:rFonts w:cs="Helvetica"/>
          <w:sz w:val="24"/>
          <w:szCs w:val="24"/>
        </w:rPr>
        <w:t>Electricitat</w:t>
      </w:r>
    </w:p>
    <w:p w:rsidR="00A16BAB" w:rsidRPr="00CB267A" w:rsidRDefault="00A16BAB" w:rsidP="00A16BAB">
      <w:pPr>
        <w:numPr>
          <w:ilvl w:val="0"/>
          <w:numId w:val="7"/>
        </w:numPr>
        <w:rPr>
          <w:rFonts w:cs="Helvetica"/>
          <w:sz w:val="24"/>
          <w:szCs w:val="24"/>
        </w:rPr>
      </w:pPr>
      <w:r w:rsidRPr="00CB267A">
        <w:rPr>
          <w:rFonts w:cs="Helvetica"/>
          <w:sz w:val="24"/>
          <w:szCs w:val="24"/>
        </w:rPr>
        <w:t>Combustibles</w:t>
      </w:r>
    </w:p>
    <w:p w:rsidR="00A16BAB" w:rsidRPr="00CB267A" w:rsidRDefault="00A16BAB" w:rsidP="00A16BAB">
      <w:pPr>
        <w:numPr>
          <w:ilvl w:val="0"/>
          <w:numId w:val="7"/>
        </w:numPr>
        <w:rPr>
          <w:rFonts w:cs="Helvetica"/>
          <w:sz w:val="24"/>
          <w:szCs w:val="24"/>
        </w:rPr>
      </w:pPr>
      <w:r w:rsidRPr="00CB267A">
        <w:rPr>
          <w:rFonts w:cs="Helvetica"/>
          <w:sz w:val="24"/>
          <w:szCs w:val="24"/>
        </w:rPr>
        <w:t>Assegurances</w:t>
      </w:r>
    </w:p>
    <w:p w:rsidR="00A16BAB" w:rsidRPr="00CB267A" w:rsidRDefault="00A16BAB" w:rsidP="00A16BAB">
      <w:pPr>
        <w:numPr>
          <w:ilvl w:val="0"/>
          <w:numId w:val="7"/>
        </w:numPr>
        <w:rPr>
          <w:rFonts w:cs="Helvetica"/>
          <w:sz w:val="24"/>
          <w:szCs w:val="24"/>
        </w:rPr>
      </w:pPr>
      <w:r w:rsidRPr="00CB267A">
        <w:rPr>
          <w:rFonts w:cs="Helvetica"/>
          <w:sz w:val="24"/>
          <w:szCs w:val="24"/>
        </w:rPr>
        <w:t>Aigua</w:t>
      </w:r>
    </w:p>
    <w:p w:rsidR="00A16BAB" w:rsidRPr="00CB267A" w:rsidRDefault="00A16BAB" w:rsidP="00A16BAB">
      <w:pPr>
        <w:numPr>
          <w:ilvl w:val="0"/>
          <w:numId w:val="7"/>
        </w:numPr>
        <w:rPr>
          <w:rFonts w:cs="Helvetica"/>
          <w:sz w:val="24"/>
          <w:szCs w:val="24"/>
        </w:rPr>
      </w:pPr>
      <w:r w:rsidRPr="00CB267A">
        <w:rPr>
          <w:rFonts w:cs="Helvetica"/>
          <w:sz w:val="24"/>
          <w:szCs w:val="24"/>
        </w:rPr>
        <w:t>Impostos i taxes d’explotació</w:t>
      </w:r>
    </w:p>
    <w:p w:rsidR="00A16BAB" w:rsidRPr="00CB267A" w:rsidRDefault="00A16BAB" w:rsidP="00A16BAB">
      <w:pPr>
        <w:numPr>
          <w:ilvl w:val="0"/>
          <w:numId w:val="7"/>
        </w:numPr>
        <w:rPr>
          <w:rFonts w:cs="Helvetica"/>
          <w:sz w:val="24"/>
          <w:szCs w:val="24"/>
        </w:rPr>
      </w:pPr>
      <w:r w:rsidRPr="00CB267A">
        <w:rPr>
          <w:rFonts w:cs="Helvetica"/>
          <w:sz w:val="24"/>
          <w:szCs w:val="24"/>
        </w:rPr>
        <w:t>Altres costos generals d’explotació</w:t>
      </w:r>
    </w:p>
    <w:p w:rsidR="00A16BAB" w:rsidRPr="00CB267A" w:rsidRDefault="00A16BAB" w:rsidP="00A16BAB">
      <w:pPr>
        <w:numPr>
          <w:ilvl w:val="0"/>
          <w:numId w:val="7"/>
        </w:numPr>
        <w:rPr>
          <w:rFonts w:cs="Helvetica"/>
          <w:sz w:val="24"/>
          <w:szCs w:val="24"/>
        </w:rPr>
      </w:pPr>
      <w:r w:rsidRPr="00CB267A">
        <w:rPr>
          <w:rFonts w:cs="Helvetica"/>
          <w:sz w:val="24"/>
          <w:szCs w:val="24"/>
        </w:rPr>
        <w:t>Assegurances d’edificis de l’explotació</w:t>
      </w:r>
    </w:p>
    <w:p w:rsidR="00A16BAB" w:rsidRPr="00CB267A" w:rsidRDefault="00A16BAB" w:rsidP="00A16BAB">
      <w:pPr>
        <w:numPr>
          <w:ilvl w:val="0"/>
          <w:numId w:val="7"/>
        </w:numPr>
        <w:rPr>
          <w:rFonts w:cs="Helvetica"/>
          <w:sz w:val="24"/>
          <w:szCs w:val="24"/>
        </w:rPr>
      </w:pPr>
      <w:r w:rsidRPr="00CB267A">
        <w:rPr>
          <w:rFonts w:cs="Helvetica"/>
          <w:sz w:val="24"/>
          <w:szCs w:val="24"/>
        </w:rPr>
        <w:t>Contribucions territorials</w:t>
      </w:r>
    </w:p>
    <w:p w:rsidR="00A16BAB" w:rsidRPr="00CB267A" w:rsidRDefault="00A16BAB" w:rsidP="00A16BAB">
      <w:pPr>
        <w:numPr>
          <w:ilvl w:val="0"/>
          <w:numId w:val="7"/>
        </w:numPr>
        <w:rPr>
          <w:rFonts w:cs="Helvetica"/>
          <w:sz w:val="24"/>
          <w:szCs w:val="24"/>
        </w:rPr>
      </w:pPr>
      <w:r w:rsidRPr="00CB267A">
        <w:rPr>
          <w:rFonts w:cs="Helvetica"/>
          <w:sz w:val="24"/>
          <w:szCs w:val="24"/>
        </w:rPr>
        <w:t>Interessos préstecs per capital immobiliari</w:t>
      </w:r>
    </w:p>
    <w:p w:rsidR="00A16BAB" w:rsidRPr="00CB267A" w:rsidRDefault="00A16BAB" w:rsidP="00A16BAB">
      <w:pPr>
        <w:numPr>
          <w:ilvl w:val="0"/>
          <w:numId w:val="7"/>
        </w:numPr>
        <w:rPr>
          <w:rFonts w:cs="Helvetica"/>
          <w:sz w:val="24"/>
          <w:szCs w:val="24"/>
        </w:rPr>
      </w:pPr>
      <w:r w:rsidRPr="00CB267A">
        <w:rPr>
          <w:rFonts w:cs="Helvetica"/>
          <w:sz w:val="24"/>
          <w:szCs w:val="24"/>
        </w:rPr>
        <w:t>Interessos préstecs per adquisició de terres</w:t>
      </w:r>
    </w:p>
    <w:p w:rsidR="00A16BAB" w:rsidRPr="00CB267A" w:rsidRDefault="00A16BAB" w:rsidP="00A16BAB">
      <w:pPr>
        <w:numPr>
          <w:ilvl w:val="0"/>
          <w:numId w:val="7"/>
        </w:numPr>
        <w:rPr>
          <w:rFonts w:cs="Helvetica"/>
          <w:sz w:val="24"/>
          <w:szCs w:val="24"/>
        </w:rPr>
      </w:pPr>
      <w:r w:rsidRPr="00CB267A">
        <w:rPr>
          <w:rFonts w:cs="Helvetica"/>
          <w:sz w:val="24"/>
          <w:szCs w:val="24"/>
        </w:rPr>
        <w:lastRenderedPageBreak/>
        <w:t>Interessos préstecs per a capital d’explotació i deutes</w:t>
      </w:r>
    </w:p>
    <w:p w:rsidR="00A16BAB" w:rsidRPr="00CB267A" w:rsidRDefault="00A16BAB" w:rsidP="00A16BAB">
      <w:pPr>
        <w:numPr>
          <w:ilvl w:val="0"/>
          <w:numId w:val="7"/>
        </w:numPr>
        <w:rPr>
          <w:rFonts w:cs="Helvetica"/>
          <w:sz w:val="24"/>
          <w:szCs w:val="24"/>
        </w:rPr>
      </w:pPr>
      <w:r w:rsidRPr="00CB267A">
        <w:rPr>
          <w:rFonts w:cs="Helvetica"/>
          <w:sz w:val="24"/>
          <w:szCs w:val="24"/>
        </w:rPr>
        <w:t>Cost oportunitat MO familiar</w:t>
      </w:r>
    </w:p>
    <w:p w:rsidR="00A16BAB" w:rsidRPr="00CB267A" w:rsidRDefault="00A16BAB" w:rsidP="00A16BAB">
      <w:pPr>
        <w:numPr>
          <w:ilvl w:val="0"/>
          <w:numId w:val="7"/>
        </w:numPr>
        <w:rPr>
          <w:rFonts w:cs="Helvetica"/>
          <w:sz w:val="24"/>
          <w:szCs w:val="24"/>
        </w:rPr>
      </w:pPr>
      <w:r w:rsidRPr="00CB267A">
        <w:rPr>
          <w:rFonts w:cs="Helvetica"/>
          <w:sz w:val="24"/>
          <w:szCs w:val="24"/>
        </w:rPr>
        <w:t>Cost oportunitat capital fix i circulant</w:t>
      </w:r>
    </w:p>
    <w:p w:rsidR="00A16BAB" w:rsidRPr="00CB267A" w:rsidRDefault="00A16BAB" w:rsidP="00A16BAB">
      <w:pPr>
        <w:numPr>
          <w:ilvl w:val="0"/>
          <w:numId w:val="7"/>
        </w:numPr>
        <w:rPr>
          <w:rFonts w:cs="Helvetica"/>
          <w:sz w:val="24"/>
          <w:szCs w:val="24"/>
        </w:rPr>
      </w:pPr>
      <w:r w:rsidRPr="00CB267A">
        <w:rPr>
          <w:rFonts w:cs="Helvetica"/>
          <w:sz w:val="24"/>
          <w:szCs w:val="24"/>
        </w:rPr>
        <w:t>Amortització resta immobilitzats</w:t>
      </w:r>
    </w:p>
    <w:p w:rsidR="00A16BAB" w:rsidRPr="00CB267A" w:rsidRDefault="00A16BAB" w:rsidP="00A16BAB">
      <w:pPr>
        <w:numPr>
          <w:ilvl w:val="0"/>
          <w:numId w:val="7"/>
        </w:numPr>
        <w:rPr>
          <w:rFonts w:cs="Helvetica"/>
          <w:sz w:val="24"/>
          <w:szCs w:val="24"/>
        </w:rPr>
      </w:pPr>
      <w:r w:rsidRPr="00CB267A">
        <w:rPr>
          <w:rFonts w:cs="Helvetica"/>
          <w:sz w:val="24"/>
          <w:szCs w:val="24"/>
        </w:rPr>
        <w:t>Guany i pèrdua per variació de preus</w:t>
      </w:r>
    </w:p>
    <w:p w:rsidR="00A16BAB" w:rsidRPr="00CB267A" w:rsidRDefault="00A16BAB" w:rsidP="00A16BAB">
      <w:pPr>
        <w:rPr>
          <w:rFonts w:cs="Helvetica"/>
          <w:sz w:val="24"/>
          <w:szCs w:val="24"/>
        </w:rPr>
      </w:pPr>
    </w:p>
    <w:p w:rsidR="00A16BAB" w:rsidRPr="00CB267A" w:rsidRDefault="00A16BAB" w:rsidP="00A16BAB">
      <w:pPr>
        <w:rPr>
          <w:rFonts w:cs="Helvetica"/>
          <w:b/>
          <w:sz w:val="24"/>
          <w:szCs w:val="24"/>
        </w:rPr>
      </w:pPr>
      <w:r w:rsidRPr="00CB267A">
        <w:rPr>
          <w:rFonts w:cs="Helvetica"/>
          <w:b/>
          <w:sz w:val="24"/>
          <w:szCs w:val="24"/>
        </w:rPr>
        <w:t>Assignació proporcional a la superfície</w:t>
      </w:r>
    </w:p>
    <w:p w:rsidR="00A16BAB" w:rsidRPr="00CB267A" w:rsidRDefault="00A16BAB" w:rsidP="00A16BAB">
      <w:pPr>
        <w:rPr>
          <w:rFonts w:cs="Helvetica"/>
          <w:sz w:val="24"/>
          <w:szCs w:val="24"/>
        </w:rPr>
      </w:pPr>
    </w:p>
    <w:p w:rsidR="00A16BAB" w:rsidRPr="00CB267A" w:rsidRDefault="00A16BAB" w:rsidP="00A16BAB">
      <w:pPr>
        <w:numPr>
          <w:ilvl w:val="0"/>
          <w:numId w:val="7"/>
        </w:numPr>
        <w:rPr>
          <w:rFonts w:cs="Helvetica"/>
          <w:sz w:val="24"/>
          <w:szCs w:val="24"/>
        </w:rPr>
      </w:pPr>
      <w:r w:rsidRPr="00CB267A">
        <w:rPr>
          <w:rFonts w:cs="Helvetica"/>
          <w:sz w:val="24"/>
          <w:szCs w:val="24"/>
        </w:rPr>
        <w:t>Arrendaments i despeses de parceria</w:t>
      </w:r>
    </w:p>
    <w:p w:rsidR="00A16BAB" w:rsidRPr="00CB267A" w:rsidRDefault="00A16BAB" w:rsidP="00A16BAB">
      <w:pPr>
        <w:numPr>
          <w:ilvl w:val="0"/>
          <w:numId w:val="7"/>
        </w:numPr>
        <w:rPr>
          <w:rFonts w:cs="Helvetica"/>
          <w:sz w:val="24"/>
          <w:szCs w:val="24"/>
        </w:rPr>
      </w:pPr>
      <w:r w:rsidRPr="00CB267A">
        <w:rPr>
          <w:rFonts w:cs="Helvetica"/>
          <w:sz w:val="24"/>
          <w:szCs w:val="24"/>
        </w:rPr>
        <w:t>Cost oportunitat Terra en propietat</w:t>
      </w:r>
    </w:p>
    <w:p w:rsidR="00A16BAB" w:rsidRPr="00CB267A" w:rsidRDefault="00A16BAB" w:rsidP="00A16BAB">
      <w:pPr>
        <w:rPr>
          <w:rFonts w:cs="Helvetica"/>
          <w:b/>
          <w:sz w:val="24"/>
          <w:szCs w:val="24"/>
        </w:rPr>
      </w:pPr>
    </w:p>
    <w:p w:rsidR="00A16BAB" w:rsidRPr="00CB267A" w:rsidRDefault="00A16BAB" w:rsidP="00A16BAB">
      <w:pPr>
        <w:rPr>
          <w:rFonts w:cs="Helvetica"/>
          <w:b/>
          <w:sz w:val="24"/>
          <w:szCs w:val="24"/>
        </w:rPr>
      </w:pPr>
      <w:r w:rsidRPr="00CB267A">
        <w:rPr>
          <w:rFonts w:cs="Helvetica"/>
          <w:b/>
          <w:sz w:val="24"/>
          <w:szCs w:val="24"/>
        </w:rPr>
        <w:t>Casos especials</w:t>
      </w:r>
    </w:p>
    <w:p w:rsidR="00A16BAB" w:rsidRPr="00CB267A" w:rsidRDefault="00A16BAB" w:rsidP="00A16BAB">
      <w:pPr>
        <w:rPr>
          <w:rFonts w:cs="Helvetica"/>
          <w:sz w:val="24"/>
          <w:szCs w:val="24"/>
        </w:rPr>
      </w:pPr>
    </w:p>
    <w:p w:rsidR="00A16BAB" w:rsidRPr="00CB267A" w:rsidRDefault="00A16BAB" w:rsidP="00A16BAB">
      <w:pPr>
        <w:numPr>
          <w:ilvl w:val="0"/>
          <w:numId w:val="7"/>
        </w:numPr>
        <w:rPr>
          <w:rFonts w:cs="Helvetica"/>
          <w:sz w:val="24"/>
          <w:szCs w:val="24"/>
        </w:rPr>
      </w:pPr>
      <w:r w:rsidRPr="00CB267A">
        <w:rPr>
          <w:rFonts w:cs="Helvetica"/>
          <w:sz w:val="24"/>
          <w:szCs w:val="24"/>
        </w:rPr>
        <w:t>Costos específics forestals: S’assignen directament al codi de cost “Superfície forestal”.</w:t>
      </w:r>
    </w:p>
    <w:p w:rsidR="00A16BAB" w:rsidRPr="00CB267A" w:rsidRDefault="00A16BAB" w:rsidP="00A16BAB">
      <w:pPr>
        <w:numPr>
          <w:ilvl w:val="0"/>
          <w:numId w:val="7"/>
        </w:numPr>
        <w:rPr>
          <w:rFonts w:cs="Helvetica"/>
          <w:sz w:val="24"/>
          <w:szCs w:val="24"/>
        </w:rPr>
      </w:pPr>
      <w:r w:rsidRPr="00CB267A">
        <w:rPr>
          <w:rFonts w:cs="Helvetica"/>
          <w:sz w:val="24"/>
          <w:szCs w:val="24"/>
        </w:rPr>
        <w:t xml:space="preserve">Amortització plantacions: S’assignen directament al codi de cost relacionat amb cada plantació. </w:t>
      </w:r>
    </w:p>
    <w:p w:rsidR="00A16BAB" w:rsidRPr="00CB267A" w:rsidRDefault="00A16BAB" w:rsidP="00A16BAB">
      <w:pPr>
        <w:rPr>
          <w:rFonts w:cs="Helvetica"/>
          <w:sz w:val="24"/>
          <w:szCs w:val="24"/>
        </w:rPr>
      </w:pPr>
    </w:p>
    <w:p w:rsidR="00A16BAB" w:rsidRPr="00CB267A" w:rsidRDefault="00A16BAB" w:rsidP="00A16BAB">
      <w:pPr>
        <w:rPr>
          <w:rFonts w:cs="Helvetica"/>
          <w:b/>
          <w:sz w:val="24"/>
          <w:szCs w:val="24"/>
        </w:rPr>
      </w:pPr>
      <w:r w:rsidRPr="00CB267A">
        <w:rPr>
          <w:rFonts w:cs="Helvetica"/>
          <w:b/>
          <w:sz w:val="24"/>
          <w:szCs w:val="24"/>
        </w:rPr>
        <w:t>Per al càlcul dels costos d’oportunitat i la mà d’obra familiar se segueixen els següents criteris:</w:t>
      </w:r>
    </w:p>
    <w:p w:rsidR="00A16BAB" w:rsidRPr="00CB267A" w:rsidRDefault="00A16BAB" w:rsidP="00A16BAB">
      <w:pPr>
        <w:rPr>
          <w:rFonts w:cs="Helvetica"/>
          <w:sz w:val="24"/>
          <w:szCs w:val="24"/>
        </w:rPr>
      </w:pPr>
    </w:p>
    <w:p w:rsidR="00A16BAB" w:rsidRPr="00CB267A" w:rsidRDefault="00A16BAB" w:rsidP="00ED0D51">
      <w:pPr>
        <w:numPr>
          <w:ilvl w:val="0"/>
          <w:numId w:val="7"/>
        </w:numPr>
        <w:rPr>
          <w:rFonts w:cs="Helvetica"/>
          <w:sz w:val="24"/>
          <w:szCs w:val="24"/>
        </w:rPr>
      </w:pPr>
      <w:r w:rsidRPr="00CB267A">
        <w:rPr>
          <w:rFonts w:cs="Helvetica"/>
          <w:sz w:val="24"/>
          <w:szCs w:val="24"/>
        </w:rPr>
        <w:t>Mà d’obra familiar: el seu import es calcula multiplicant el nombre d’UTA (Unitats de Treball Anuals)  de l’empresari/cap d’explotació  per la Renda de referència</w:t>
      </w:r>
      <w:r w:rsidRPr="00ED0D51">
        <w:rPr>
          <w:rFonts w:cs="Helvetica"/>
          <w:sz w:val="24"/>
          <w:szCs w:val="24"/>
          <w:vertAlign w:val="superscript"/>
        </w:rPr>
        <w:footnoteReference w:id="1"/>
      </w:r>
      <w:r w:rsidRPr="00CB267A">
        <w:rPr>
          <w:rFonts w:cs="Helvetica"/>
          <w:sz w:val="24"/>
          <w:szCs w:val="24"/>
        </w:rPr>
        <w:t xml:space="preserve">  corresponent a l’exercici, publicada anualment pel MAPA. </w:t>
      </w:r>
      <w:r w:rsidR="00ED0D51" w:rsidRPr="00ED0D51">
        <w:rPr>
          <w:rFonts w:cs="Helvetica"/>
          <w:sz w:val="24"/>
          <w:szCs w:val="24"/>
        </w:rPr>
        <w:t>La resta de mà d’obra familiar es calcula multiplicant el nombre de UTA per el salari de peó establert segons el Conveni col·lectiu Agropecuari de Catalunya vigent tenint en compte el salari mínim interprofessional corresponent.</w:t>
      </w:r>
    </w:p>
    <w:p w:rsidR="00A16BAB" w:rsidRPr="00CB267A" w:rsidRDefault="00A16BAB" w:rsidP="00A16BAB">
      <w:pPr>
        <w:ind w:left="720"/>
        <w:rPr>
          <w:rFonts w:cs="Helvetica"/>
          <w:sz w:val="24"/>
          <w:szCs w:val="24"/>
        </w:rPr>
      </w:pPr>
    </w:p>
    <w:p w:rsidR="00A16BAB" w:rsidRPr="00CB267A" w:rsidRDefault="00A16BAB" w:rsidP="00A16BAB">
      <w:pPr>
        <w:numPr>
          <w:ilvl w:val="0"/>
          <w:numId w:val="7"/>
        </w:numPr>
        <w:rPr>
          <w:rFonts w:cs="Helvetica"/>
          <w:sz w:val="24"/>
          <w:szCs w:val="24"/>
        </w:rPr>
      </w:pPr>
      <w:r w:rsidRPr="00CB267A">
        <w:rPr>
          <w:rFonts w:cs="Helvetica"/>
          <w:sz w:val="24"/>
          <w:szCs w:val="24"/>
        </w:rPr>
        <w:t>Terra en propietat: és el producte de la superfície de l’explotació en propietat pel preu de mercat d’arrendament. Per calcular la renda de la terra es prenen els preus de l’Enquesta de cànons d’arrendaments rústics del darrer any publicat corresponent a la província.</w:t>
      </w:r>
    </w:p>
    <w:p w:rsidR="00A16BAB" w:rsidRPr="00CB267A" w:rsidRDefault="00A16BAB" w:rsidP="00A16BAB">
      <w:pPr>
        <w:ind w:left="720"/>
        <w:rPr>
          <w:rFonts w:cs="Helvetica"/>
          <w:sz w:val="24"/>
          <w:szCs w:val="24"/>
        </w:rPr>
      </w:pPr>
    </w:p>
    <w:p w:rsidR="00A16BAB" w:rsidRPr="00CB267A" w:rsidRDefault="00A16BAB" w:rsidP="00A16BAB">
      <w:pPr>
        <w:numPr>
          <w:ilvl w:val="0"/>
          <w:numId w:val="7"/>
        </w:numPr>
        <w:rPr>
          <w:rFonts w:cs="Helvetica"/>
          <w:sz w:val="24"/>
          <w:szCs w:val="24"/>
        </w:rPr>
      </w:pPr>
      <w:r w:rsidRPr="00CB267A">
        <w:rPr>
          <w:rFonts w:cs="Helvetica"/>
          <w:sz w:val="24"/>
          <w:szCs w:val="24"/>
        </w:rPr>
        <w:t>Capital fix i circulant: els interessos anuals de capital propi es calculen sobre tots els capitals fixos (plantacions, edificis, maquinària i equip i despeses establiment, quotes i altres drets). Els interessos s’obtenen aplicant el tipus d’interès de l’EURIBOR mitjà de l’exercici.</w:t>
      </w:r>
    </w:p>
    <w:p w:rsidR="00A16BAB" w:rsidRPr="00CB267A" w:rsidRDefault="00A16BAB" w:rsidP="00A16BAB">
      <w:pPr>
        <w:rPr>
          <w:rFonts w:cs="Helvetica"/>
          <w:sz w:val="24"/>
          <w:szCs w:val="24"/>
        </w:rPr>
      </w:pPr>
    </w:p>
    <w:p w:rsidR="00A16BAB" w:rsidRPr="00CB267A" w:rsidRDefault="00A16BAB" w:rsidP="00A16BAB">
      <w:pPr>
        <w:rPr>
          <w:rFonts w:cs="Helvetica"/>
          <w:sz w:val="24"/>
          <w:szCs w:val="24"/>
        </w:rPr>
      </w:pPr>
      <w:r w:rsidRPr="00CB267A">
        <w:rPr>
          <w:rFonts w:cs="Helvetica"/>
          <w:sz w:val="24"/>
          <w:szCs w:val="24"/>
        </w:rPr>
        <w:t>A l’Annex 4 hi ha la presentació del resultat.</w:t>
      </w:r>
    </w:p>
    <w:p w:rsidR="00A16BAB" w:rsidRPr="00CB267A" w:rsidRDefault="00A16BAB" w:rsidP="00A16BAB">
      <w:pPr>
        <w:rPr>
          <w:rFonts w:cs="Helvetica"/>
          <w:sz w:val="24"/>
          <w:szCs w:val="24"/>
        </w:rPr>
      </w:pPr>
    </w:p>
    <w:p w:rsidR="00A16BAB" w:rsidRPr="00CB267A" w:rsidRDefault="00A16BAB" w:rsidP="00A16BAB">
      <w:pPr>
        <w:rPr>
          <w:rFonts w:cs="Helvetica"/>
          <w:sz w:val="24"/>
          <w:szCs w:val="24"/>
        </w:rPr>
      </w:pPr>
      <w:r w:rsidRPr="00CB267A">
        <w:rPr>
          <w:rFonts w:cs="Helvetica"/>
          <w:sz w:val="24"/>
          <w:szCs w:val="24"/>
        </w:rPr>
        <w:t>Les variables per extreure els resultats haurien de ser:</w:t>
      </w:r>
    </w:p>
    <w:p w:rsidR="00A16BAB" w:rsidRPr="00CB267A" w:rsidRDefault="00A16BAB" w:rsidP="00A16BAB">
      <w:pPr>
        <w:rPr>
          <w:rFonts w:cs="Helvetica"/>
          <w:sz w:val="24"/>
          <w:szCs w:val="24"/>
        </w:rPr>
      </w:pPr>
      <w:r w:rsidRPr="00CB267A">
        <w:rPr>
          <w:rFonts w:cs="Helvetica"/>
          <w:sz w:val="24"/>
          <w:szCs w:val="24"/>
        </w:rPr>
        <w:tab/>
        <w:t>-Producte o grup de productes (codi taula K)</w:t>
      </w:r>
    </w:p>
    <w:p w:rsidR="00A16BAB" w:rsidRPr="00CB267A" w:rsidRDefault="00A16BAB" w:rsidP="00A16BAB">
      <w:pPr>
        <w:rPr>
          <w:rFonts w:cs="Helvetica"/>
          <w:sz w:val="24"/>
          <w:szCs w:val="24"/>
        </w:rPr>
      </w:pPr>
      <w:r w:rsidRPr="00CB267A">
        <w:rPr>
          <w:rFonts w:cs="Helvetica"/>
          <w:sz w:val="24"/>
          <w:szCs w:val="24"/>
        </w:rPr>
        <w:tab/>
        <w:t>-Territori (codi província)</w:t>
      </w:r>
    </w:p>
    <w:p w:rsidR="00A16BAB" w:rsidRPr="00CB267A" w:rsidRDefault="00A16BAB" w:rsidP="00A16BAB">
      <w:pPr>
        <w:rPr>
          <w:rFonts w:cs="Helvetica"/>
          <w:sz w:val="24"/>
          <w:szCs w:val="24"/>
        </w:rPr>
      </w:pPr>
    </w:p>
    <w:p w:rsidR="00A16BAB" w:rsidRPr="00CB267A" w:rsidRDefault="00A16BAB" w:rsidP="00A16BAB">
      <w:pPr>
        <w:rPr>
          <w:rFonts w:cs="Helvetica"/>
          <w:sz w:val="24"/>
          <w:szCs w:val="24"/>
        </w:rPr>
      </w:pPr>
      <w:r w:rsidRPr="00CB267A">
        <w:rPr>
          <w:rFonts w:cs="Helvetica"/>
          <w:sz w:val="24"/>
          <w:szCs w:val="24"/>
        </w:rPr>
        <w:t>La mostra s’hauria de poder ponderar amb l’univers d’explotacions existent.</w:t>
      </w:r>
      <w:r w:rsidRPr="00CB267A">
        <w:rPr>
          <w:rFonts w:cs="Helvetica"/>
          <w:sz w:val="24"/>
          <w:szCs w:val="24"/>
        </w:rPr>
        <w:tab/>
      </w:r>
    </w:p>
    <w:p w:rsidR="00A16BAB" w:rsidRPr="00CB267A" w:rsidRDefault="00A16BAB" w:rsidP="00A16BAB">
      <w:pPr>
        <w:rPr>
          <w:rFonts w:cs="Helvetica"/>
          <w:sz w:val="24"/>
          <w:szCs w:val="24"/>
        </w:rPr>
      </w:pPr>
    </w:p>
    <w:p w:rsidR="004B0DB5" w:rsidRPr="00CB267A" w:rsidRDefault="004B0DB5" w:rsidP="009509BB">
      <w:pPr>
        <w:rPr>
          <w:rFonts w:cs="Helvetica"/>
          <w:sz w:val="24"/>
          <w:szCs w:val="24"/>
        </w:rPr>
      </w:pPr>
    </w:p>
    <w:sectPr w:rsidR="004B0DB5" w:rsidRPr="00CB267A" w:rsidSect="00ED0D51">
      <w:headerReference w:type="default" r:id="rId7"/>
      <w:footerReference w:type="default" r:id="rId8"/>
      <w:type w:val="continuous"/>
      <w:pgSz w:w="11906" w:h="16838"/>
      <w:pgMar w:top="2694" w:right="1133" w:bottom="1985" w:left="1361"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74BF" w:rsidRDefault="009E74BF">
      <w:r>
        <w:separator/>
      </w:r>
    </w:p>
  </w:endnote>
  <w:endnote w:type="continuationSeparator" w:id="0">
    <w:p w:rsidR="009E74BF" w:rsidRDefault="009E7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2437" w:rsidRPr="00407DB5" w:rsidRDefault="00142437">
    <w:pPr>
      <w:pStyle w:val="Peu"/>
      <w:rPr>
        <w:sz w:val="14"/>
        <w:szCs w:val="14"/>
      </w:rPr>
    </w:pPr>
    <w:r w:rsidRPr="00407DB5">
      <w:rPr>
        <w:sz w:val="14"/>
        <w:szCs w:val="14"/>
      </w:rPr>
      <w:t>Gran Via de les Corts Catalanes, 612-614</w:t>
    </w:r>
  </w:p>
  <w:p w:rsidR="00142437" w:rsidRPr="00407DB5" w:rsidRDefault="00142437">
    <w:pPr>
      <w:pStyle w:val="Peu"/>
      <w:rPr>
        <w:sz w:val="14"/>
        <w:szCs w:val="14"/>
      </w:rPr>
    </w:pPr>
    <w:smartTag w:uri="urn:schemas-microsoft-com:office:smarttags" w:element="PersonName">
      <w:r w:rsidRPr="00407DB5">
        <w:rPr>
          <w:sz w:val="14"/>
          <w:szCs w:val="14"/>
        </w:rPr>
        <w:t>0</w:t>
      </w:r>
    </w:smartTag>
    <w:r w:rsidRPr="00407DB5">
      <w:rPr>
        <w:sz w:val="14"/>
        <w:szCs w:val="14"/>
      </w:rPr>
      <w:t>8</w:t>
    </w:r>
    <w:smartTag w:uri="urn:schemas-microsoft-com:office:smarttags" w:element="PersonName">
      <w:r w:rsidRPr="00407DB5">
        <w:rPr>
          <w:sz w:val="14"/>
          <w:szCs w:val="14"/>
        </w:rPr>
        <w:t>0</w:t>
      </w:r>
    </w:smartTag>
    <w:smartTag w:uri="urn:schemas-microsoft-com:office:smarttags" w:element="PersonName">
      <w:r w:rsidRPr="00407DB5">
        <w:rPr>
          <w:sz w:val="14"/>
          <w:szCs w:val="14"/>
        </w:rPr>
        <w:t>0</w:t>
      </w:r>
    </w:smartTag>
    <w:r w:rsidRPr="00407DB5">
      <w:rPr>
        <w:sz w:val="14"/>
        <w:szCs w:val="14"/>
      </w:rPr>
      <w:t>7 Barcelona</w:t>
    </w:r>
  </w:p>
  <w:p w:rsidR="00142437" w:rsidRPr="00407DB5" w:rsidRDefault="00142437">
    <w:pPr>
      <w:pStyle w:val="Peu"/>
      <w:rPr>
        <w:sz w:val="14"/>
        <w:szCs w:val="14"/>
      </w:rPr>
    </w:pPr>
    <w:r w:rsidRPr="00407DB5">
      <w:rPr>
        <w:sz w:val="14"/>
        <w:szCs w:val="14"/>
      </w:rPr>
      <w:t>Tel.: 93 3</w:t>
    </w:r>
    <w:smartTag w:uri="urn:schemas-microsoft-com:office:smarttags" w:element="PersonName">
      <w:r w:rsidRPr="00407DB5">
        <w:rPr>
          <w:sz w:val="14"/>
          <w:szCs w:val="14"/>
        </w:rPr>
        <w:t>0</w:t>
      </w:r>
    </w:smartTag>
    <w:r w:rsidRPr="00407DB5">
      <w:rPr>
        <w:sz w:val="14"/>
        <w:szCs w:val="14"/>
      </w:rPr>
      <w:t xml:space="preserve">4 67 </w:t>
    </w:r>
    <w:smartTag w:uri="urn:schemas-microsoft-com:office:smarttags" w:element="PersonName">
      <w:r w:rsidRPr="00407DB5">
        <w:rPr>
          <w:sz w:val="14"/>
          <w:szCs w:val="14"/>
        </w:rPr>
        <w:t>0</w:t>
      </w:r>
    </w:smartTag>
    <w:smartTag w:uri="urn:schemas-microsoft-com:office:smarttags" w:element="PersonName">
      <w:r w:rsidRPr="00407DB5">
        <w:rPr>
          <w:sz w:val="14"/>
          <w:szCs w:val="14"/>
        </w:rPr>
        <w:t>0</w:t>
      </w:r>
    </w:smartTag>
  </w:p>
  <w:p w:rsidR="00F906C8" w:rsidRDefault="00ED0D51" w:rsidP="00F906C8">
    <w:pPr>
      <w:pStyle w:val="Peu"/>
      <w:rPr>
        <w:rFonts w:cs="Helvetica"/>
        <w:sz w:val="10"/>
      </w:rPr>
    </w:pPr>
    <w:hyperlink r:id="rId1" w:history="1">
      <w:r w:rsidR="006A674C">
        <w:rPr>
          <w:rStyle w:val="Enlla"/>
          <w:rFonts w:cs="Helvetica"/>
          <w:sz w:val="14"/>
          <w:szCs w:val="14"/>
        </w:rPr>
        <w:t>http://agricultura.gencat.cat/</w:t>
      </w:r>
    </w:hyperlink>
    <w:r w:rsidR="00F906C8">
      <w:rPr>
        <w:rFonts w:cs="Helvetica"/>
        <w:sz w:val="10"/>
      </w:rPr>
      <w:fldChar w:fldCharType="begin"/>
    </w:r>
    <w:r w:rsidR="00F906C8">
      <w:rPr>
        <w:rFonts w:cs="Helvetica"/>
        <w:sz w:val="10"/>
      </w:rPr>
      <w:instrText xml:space="preserve"> USERADDRESS  \* MERGEFORMAT </w:instrText>
    </w:r>
    <w:r w:rsidR="00F906C8">
      <w:rPr>
        <w:rFonts w:cs="Helvetica"/>
        <w:sz w:val="10"/>
      </w:rPr>
      <w:fldChar w:fldCharType="end"/>
    </w:r>
    <w:r w:rsidR="00F906C8">
      <w:rPr>
        <w:rFonts w:cs="Helvetica"/>
        <w:sz w:val="10"/>
      </w:rPr>
      <w:fldChar w:fldCharType="begin"/>
    </w:r>
    <w:r w:rsidR="00F906C8">
      <w:rPr>
        <w:rFonts w:cs="Helvetica"/>
        <w:sz w:val="10"/>
      </w:rPr>
      <w:instrText xml:space="preserve"> USERADDRESS  \* MERGEFORMAT </w:instrText>
    </w:r>
    <w:r w:rsidR="00F906C8">
      <w:rPr>
        <w:rFonts w:cs="Helvetica"/>
        <w:sz w:val="1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74BF" w:rsidRDefault="009E74BF">
      <w:r>
        <w:separator/>
      </w:r>
    </w:p>
  </w:footnote>
  <w:footnote w:type="continuationSeparator" w:id="0">
    <w:p w:rsidR="009E74BF" w:rsidRDefault="009E74BF">
      <w:r>
        <w:continuationSeparator/>
      </w:r>
    </w:p>
  </w:footnote>
  <w:footnote w:id="1">
    <w:p w:rsidR="00A16BAB" w:rsidRPr="00984A0F" w:rsidRDefault="00A16BAB" w:rsidP="00A16BAB">
      <w:pPr>
        <w:pStyle w:val="Textdenotaapeudepgina"/>
        <w:rPr>
          <w:rFonts w:ascii="Arial" w:hAnsi="Arial"/>
          <w:sz w:val="16"/>
        </w:rPr>
      </w:pPr>
      <w:r w:rsidRPr="00984A0F">
        <w:rPr>
          <w:rStyle w:val="Refernciadenotaapeudepgina"/>
          <w:rFonts w:ascii="Arial" w:hAnsi="Arial"/>
          <w:sz w:val="16"/>
        </w:rPr>
        <w:footnoteRef/>
      </w:r>
      <w:r w:rsidRPr="00984A0F">
        <w:rPr>
          <w:rFonts w:ascii="Arial" w:hAnsi="Arial"/>
          <w:sz w:val="16"/>
        </w:rPr>
        <w:t xml:space="preserve"> La “renda de referència és un indicador relatiu als salaris bruts no agraris a Espanya. La determinació anual de la seva quantia es fa d’acord amb lo previst al respecte en la normativa de la Comunitat Europea i tenint en compte les dades de salaris publicades per l’INE (Llei 19/1995 d</w:t>
      </w:r>
      <w:r>
        <w:rPr>
          <w:rFonts w:ascii="Arial" w:hAnsi="Arial"/>
          <w:sz w:val="16"/>
        </w:rPr>
        <w:t>e</w:t>
      </w:r>
      <w:r w:rsidR="00833135">
        <w:rPr>
          <w:rFonts w:ascii="Arial" w:hAnsi="Arial"/>
          <w:sz w:val="16"/>
        </w:rPr>
        <w:t xml:space="preserve"> </w:t>
      </w:r>
      <w:r w:rsidRPr="00984A0F">
        <w:rPr>
          <w:rFonts w:ascii="Arial" w:hAnsi="Arial"/>
          <w:sz w:val="16"/>
        </w:rPr>
        <w:t>4 de juliol, de modernització de les explotacions agràries, article 2, punt 12). En el marc de la llei de modernització, la renda de referència serveix per fixar un interval de renda, sent un dels criteris a l’hora de considerar una explotació prioritària o no.</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67A" w:rsidRDefault="00CB267A" w:rsidP="00CB267A">
    <w:pPr>
      <w:pStyle w:val="Capalera"/>
      <w:rPr>
        <w:sz w:val="24"/>
        <w:szCs w:val="24"/>
      </w:rPr>
    </w:pPr>
    <w:r>
      <w:rPr>
        <w:noProof/>
      </w:rPr>
      <w:drawing>
        <wp:anchor distT="0" distB="0" distL="114300" distR="114300" simplePos="0" relativeHeight="251659264" behindDoc="0" locked="0" layoutInCell="0" allowOverlap="1" wp14:anchorId="31F1B15A" wp14:editId="202DA2CA">
          <wp:simplePos x="0" y="0"/>
          <wp:positionH relativeFrom="page">
            <wp:posOffset>450215</wp:posOffset>
          </wp:positionH>
          <wp:positionV relativeFrom="page">
            <wp:posOffset>499745</wp:posOffset>
          </wp:positionV>
          <wp:extent cx="280670" cy="326390"/>
          <wp:effectExtent l="0" t="0" r="5080" b="0"/>
          <wp:wrapTopAndBottom/>
          <wp:docPr id="4" name="Imatge 4" descr="G:\Escut_b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4" descr="G:\Escut_bn.bmp"/>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80670" cy="32639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4"/>
        <w:szCs w:val="24"/>
      </w:rPr>
      <w:t>Generalitat de Catalunya</w:t>
    </w:r>
  </w:p>
  <w:p w:rsidR="00CB267A" w:rsidRDefault="00CB267A" w:rsidP="00CB267A">
    <w:pPr>
      <w:rPr>
        <w:sz w:val="24"/>
      </w:rPr>
    </w:pPr>
    <w:r>
      <w:rPr>
        <w:sz w:val="24"/>
      </w:rPr>
      <w:t xml:space="preserve">Departament d'Acció Climàtica, </w:t>
    </w:r>
  </w:p>
  <w:p w:rsidR="00CB267A" w:rsidRDefault="00CB267A" w:rsidP="00CB267A">
    <w:pPr>
      <w:rPr>
        <w:sz w:val="24"/>
      </w:rPr>
    </w:pPr>
    <w:r>
      <w:rPr>
        <w:sz w:val="24"/>
      </w:rPr>
      <w:t xml:space="preserve">Alimentació i Agenda Rural </w:t>
    </w:r>
  </w:p>
  <w:p w:rsidR="00CB267A" w:rsidRDefault="00CB267A" w:rsidP="00CB267A">
    <w:pPr>
      <w:pStyle w:val="Capalera"/>
      <w:rPr>
        <w:b/>
        <w:sz w:val="24"/>
        <w:szCs w:val="24"/>
      </w:rPr>
    </w:pPr>
    <w:r w:rsidRPr="00AB0360">
      <w:rPr>
        <w:b/>
        <w:sz w:val="24"/>
        <w:szCs w:val="24"/>
      </w:rPr>
      <w:t>Secretaria General</w:t>
    </w:r>
  </w:p>
  <w:p w:rsidR="00CB267A" w:rsidRPr="00B91F3A" w:rsidRDefault="00CB267A" w:rsidP="00CB267A">
    <w:pPr>
      <w:pStyle w:val="Capalera"/>
      <w:rPr>
        <w:sz w:val="16"/>
        <w:szCs w:val="16"/>
      </w:rPr>
    </w:pPr>
    <w:r>
      <w:rPr>
        <w:sz w:val="16"/>
        <w:szCs w:val="16"/>
      </w:rPr>
      <w:t>Gabinet Tècnic</w:t>
    </w:r>
  </w:p>
  <w:p w:rsidR="00CB267A" w:rsidRPr="006A674C" w:rsidRDefault="00CB267A" w:rsidP="00CB267A">
    <w:pPr>
      <w:pStyle w:val="Capalera"/>
      <w:rPr>
        <w:sz w:val="16"/>
        <w:szCs w:val="16"/>
      </w:rPr>
    </w:pPr>
    <w:r w:rsidRPr="00B91F3A">
      <w:rPr>
        <w:sz w:val="16"/>
        <w:szCs w:val="16"/>
      </w:rPr>
      <w:t>Servei d</w:t>
    </w:r>
    <w:r>
      <w:rPr>
        <w:sz w:val="16"/>
        <w:szCs w:val="16"/>
      </w:rPr>
      <w:t>’Estadística i Preus Agroalimentaris</w:t>
    </w:r>
  </w:p>
  <w:p w:rsidR="006A674C" w:rsidRPr="00CB267A" w:rsidRDefault="006A674C" w:rsidP="00CB267A">
    <w:pPr>
      <w:pStyle w:val="Capaler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731188"/>
    <w:multiLevelType w:val="singleLevel"/>
    <w:tmpl w:val="3D6CED36"/>
    <w:lvl w:ilvl="0">
      <w:start w:val="1"/>
      <w:numFmt w:val="bullet"/>
      <w:pStyle w:val="Topo"/>
      <w:lvlText w:val=""/>
      <w:lvlJc w:val="left"/>
      <w:pPr>
        <w:tabs>
          <w:tab w:val="num" w:pos="360"/>
        </w:tabs>
        <w:ind w:left="360" w:hanging="360"/>
      </w:pPr>
      <w:rPr>
        <w:rFonts w:ascii="Symbol" w:hAnsi="Symbol" w:hint="default"/>
      </w:rPr>
    </w:lvl>
  </w:abstractNum>
  <w:abstractNum w:abstractNumId="1" w15:restartNumberingAfterBreak="0">
    <w:nsid w:val="14CC0FAE"/>
    <w:multiLevelType w:val="singleLevel"/>
    <w:tmpl w:val="37EA6C72"/>
    <w:lvl w:ilvl="0">
      <w:start w:val="1"/>
      <w:numFmt w:val="bullet"/>
      <w:pStyle w:val="TopoS"/>
      <w:lvlText w:val=""/>
      <w:lvlJc w:val="left"/>
      <w:pPr>
        <w:tabs>
          <w:tab w:val="num" w:pos="360"/>
        </w:tabs>
        <w:ind w:left="360" w:hanging="360"/>
      </w:pPr>
      <w:rPr>
        <w:rFonts w:ascii="Wingdings" w:hAnsi="Wingdings" w:hint="default"/>
        <w:sz w:val="16"/>
      </w:rPr>
    </w:lvl>
  </w:abstractNum>
  <w:abstractNum w:abstractNumId="2" w15:restartNumberingAfterBreak="0">
    <w:nsid w:val="1F1A6C96"/>
    <w:multiLevelType w:val="hybridMultilevel"/>
    <w:tmpl w:val="08724D72"/>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3BEE686B"/>
    <w:multiLevelType w:val="hybridMultilevel"/>
    <w:tmpl w:val="5A144E8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 w15:restartNumberingAfterBreak="0">
    <w:nsid w:val="47C2136F"/>
    <w:multiLevelType w:val="singleLevel"/>
    <w:tmpl w:val="DB70140C"/>
    <w:lvl w:ilvl="0">
      <w:start w:val="1"/>
      <w:numFmt w:val="bullet"/>
      <w:pStyle w:val="Topo1"/>
      <w:lvlText w:val=""/>
      <w:lvlJc w:val="left"/>
      <w:pPr>
        <w:tabs>
          <w:tab w:val="num" w:pos="417"/>
        </w:tabs>
        <w:ind w:left="340" w:hanging="283"/>
      </w:pPr>
      <w:rPr>
        <w:rFonts w:ascii="Wingdings" w:hAnsi="Wingdings" w:hint="default"/>
      </w:rPr>
    </w:lvl>
  </w:abstractNum>
  <w:abstractNum w:abstractNumId="5" w15:restartNumberingAfterBreak="0">
    <w:nsid w:val="53425B14"/>
    <w:multiLevelType w:val="singleLevel"/>
    <w:tmpl w:val="41BE706C"/>
    <w:lvl w:ilvl="0">
      <w:numFmt w:val="bullet"/>
      <w:pStyle w:val="Gui"/>
      <w:lvlText w:val="-"/>
      <w:lvlJc w:val="left"/>
      <w:pPr>
        <w:tabs>
          <w:tab w:val="num" w:pos="717"/>
        </w:tabs>
        <w:ind w:left="717" w:hanging="360"/>
      </w:pPr>
      <w:rPr>
        <w:rFonts w:ascii="Helvetica" w:hAnsi="Helvetica" w:hint="default"/>
        <w:sz w:val="22"/>
      </w:rPr>
    </w:lvl>
  </w:abstractNum>
  <w:abstractNum w:abstractNumId="6" w15:restartNumberingAfterBreak="0">
    <w:nsid w:val="6E9C30AB"/>
    <w:multiLevelType w:val="singleLevel"/>
    <w:tmpl w:val="4DF2D03C"/>
    <w:lvl w:ilvl="0">
      <w:start w:val="1"/>
      <w:numFmt w:val="bullet"/>
      <w:pStyle w:val="TopoNo"/>
      <w:lvlText w:val=""/>
      <w:lvlJc w:val="left"/>
      <w:pPr>
        <w:tabs>
          <w:tab w:val="num" w:pos="360"/>
        </w:tabs>
        <w:ind w:left="360" w:hanging="360"/>
      </w:pPr>
      <w:rPr>
        <w:rFonts w:ascii="Wingdings" w:hAnsi="Wingdings" w:hint="default"/>
        <w:sz w:val="16"/>
      </w:rPr>
    </w:lvl>
  </w:abstractNum>
  <w:num w:numId="1">
    <w:abstractNumId w:val="5"/>
  </w:num>
  <w:num w:numId="2">
    <w:abstractNumId w:val="0"/>
  </w:num>
  <w:num w:numId="3">
    <w:abstractNumId w:val="4"/>
  </w:num>
  <w:num w:numId="4">
    <w:abstractNumId w:val="6"/>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74C"/>
    <w:rsid w:val="00032B4D"/>
    <w:rsid w:val="00045AA7"/>
    <w:rsid w:val="000A2752"/>
    <w:rsid w:val="000F229F"/>
    <w:rsid w:val="001163D4"/>
    <w:rsid w:val="00142437"/>
    <w:rsid w:val="001E3248"/>
    <w:rsid w:val="002030D0"/>
    <w:rsid w:val="002B21F8"/>
    <w:rsid w:val="002C445E"/>
    <w:rsid w:val="00320B7D"/>
    <w:rsid w:val="00330FC3"/>
    <w:rsid w:val="003408B5"/>
    <w:rsid w:val="00407287"/>
    <w:rsid w:val="00407DB5"/>
    <w:rsid w:val="00425840"/>
    <w:rsid w:val="00494225"/>
    <w:rsid w:val="004B0DB5"/>
    <w:rsid w:val="004C2216"/>
    <w:rsid w:val="004E10EF"/>
    <w:rsid w:val="004F32A6"/>
    <w:rsid w:val="00521566"/>
    <w:rsid w:val="0052543B"/>
    <w:rsid w:val="005C032A"/>
    <w:rsid w:val="005D55EE"/>
    <w:rsid w:val="00610884"/>
    <w:rsid w:val="0062331B"/>
    <w:rsid w:val="00652F86"/>
    <w:rsid w:val="006A674C"/>
    <w:rsid w:val="0076494C"/>
    <w:rsid w:val="00766D82"/>
    <w:rsid w:val="00821AC3"/>
    <w:rsid w:val="00833135"/>
    <w:rsid w:val="00851A28"/>
    <w:rsid w:val="008A2C1E"/>
    <w:rsid w:val="009213B1"/>
    <w:rsid w:val="009509BB"/>
    <w:rsid w:val="009E74BF"/>
    <w:rsid w:val="00A16BAB"/>
    <w:rsid w:val="00A56D58"/>
    <w:rsid w:val="00A947EF"/>
    <w:rsid w:val="00AB0360"/>
    <w:rsid w:val="00AF3818"/>
    <w:rsid w:val="00B037C0"/>
    <w:rsid w:val="00B37E4C"/>
    <w:rsid w:val="00B54628"/>
    <w:rsid w:val="00B6615F"/>
    <w:rsid w:val="00BE00B8"/>
    <w:rsid w:val="00C33A8C"/>
    <w:rsid w:val="00C609AB"/>
    <w:rsid w:val="00C630EF"/>
    <w:rsid w:val="00C807D5"/>
    <w:rsid w:val="00C87E2C"/>
    <w:rsid w:val="00CA4741"/>
    <w:rsid w:val="00CB267A"/>
    <w:rsid w:val="00CB26BB"/>
    <w:rsid w:val="00D8799B"/>
    <w:rsid w:val="00DB260C"/>
    <w:rsid w:val="00DC4614"/>
    <w:rsid w:val="00DE5BE7"/>
    <w:rsid w:val="00DE74B2"/>
    <w:rsid w:val="00DF5D0E"/>
    <w:rsid w:val="00E42811"/>
    <w:rsid w:val="00E849A8"/>
    <w:rsid w:val="00ED0D51"/>
    <w:rsid w:val="00F0154C"/>
    <w:rsid w:val="00F11C0D"/>
    <w:rsid w:val="00F2717E"/>
    <w:rsid w:val="00F906C8"/>
    <w:rsid w:val="00FC7B0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6385"/>
    <o:shapelayout v:ext="edit">
      <o:idmap v:ext="edit" data="1"/>
    </o:shapelayout>
  </w:shapeDefaults>
  <w:decimalSymbol w:val=","/>
  <w:listSeparator w:val=";"/>
  <w14:docId w14:val="620B6A12"/>
  <w15:docId w15:val="{CADE49F7-B528-49BC-8674-DF9CABB60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a-ES" w:eastAsia="ca-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07D5"/>
    <w:pPr>
      <w:jc w:val="both"/>
    </w:pPr>
    <w:rPr>
      <w:rFonts w:ascii="Helvetica" w:hAnsi="Helvetica"/>
      <w:sz w:val="22"/>
    </w:rPr>
  </w:style>
  <w:style w:type="paragraph" w:styleId="Ttol1">
    <w:name w:val="heading 1"/>
    <w:basedOn w:val="Normal"/>
    <w:next w:val="Normal"/>
    <w:qFormat/>
    <w:pPr>
      <w:keepNext/>
      <w:pBdr>
        <w:bottom w:val="single" w:sz="18" w:space="1" w:color="auto"/>
      </w:pBdr>
      <w:spacing w:before="240" w:after="60"/>
      <w:outlineLvl w:val="0"/>
    </w:pPr>
    <w:rPr>
      <w:b/>
      <w:kern w:val="28"/>
      <w:sz w:val="28"/>
    </w:rPr>
  </w:style>
  <w:style w:type="paragraph" w:styleId="Ttol2">
    <w:name w:val="heading 2"/>
    <w:basedOn w:val="Normal"/>
    <w:next w:val="Normal"/>
    <w:qFormat/>
    <w:pPr>
      <w:keepNext/>
      <w:pBdr>
        <w:bottom w:val="single" w:sz="12" w:space="1" w:color="auto"/>
      </w:pBdr>
      <w:spacing w:before="240" w:after="60"/>
      <w:outlineLvl w:val="1"/>
    </w:pPr>
    <w:rPr>
      <w:b/>
      <w:sz w:val="24"/>
    </w:rPr>
  </w:style>
  <w:style w:type="paragraph" w:styleId="Ttol3">
    <w:name w:val="heading 3"/>
    <w:basedOn w:val="Normal"/>
    <w:next w:val="Normal"/>
    <w:qFormat/>
    <w:pPr>
      <w:keepNext/>
      <w:pBdr>
        <w:bottom w:val="single" w:sz="8" w:space="1" w:color="auto"/>
      </w:pBdr>
      <w:spacing w:before="240" w:after="60"/>
      <w:outlineLvl w:val="2"/>
    </w:p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pPr>
      <w:tabs>
        <w:tab w:val="center" w:pos="4252"/>
        <w:tab w:val="right" w:pos="8504"/>
      </w:tabs>
    </w:pPr>
  </w:style>
  <w:style w:type="paragraph" w:customStyle="1" w:styleId="Gui">
    <w:name w:val="Guió"/>
    <w:basedOn w:val="Normal"/>
    <w:pPr>
      <w:numPr>
        <w:numId w:val="1"/>
      </w:numPr>
      <w:spacing w:line="360" w:lineRule="auto"/>
      <w:ind w:left="1037" w:hanging="357"/>
    </w:pPr>
  </w:style>
  <w:style w:type="paragraph" w:styleId="Peu">
    <w:name w:val="footer"/>
    <w:basedOn w:val="Normal"/>
    <w:link w:val="PeuCar"/>
    <w:pPr>
      <w:tabs>
        <w:tab w:val="center" w:pos="4252"/>
        <w:tab w:val="right" w:pos="8504"/>
      </w:tabs>
    </w:pPr>
    <w:rPr>
      <w:sz w:val="16"/>
    </w:rPr>
  </w:style>
  <w:style w:type="paragraph" w:customStyle="1" w:styleId="Topo">
    <w:name w:val="Topo"/>
    <w:basedOn w:val="Normal"/>
    <w:pPr>
      <w:numPr>
        <w:numId w:val="2"/>
      </w:numPr>
      <w:spacing w:line="360" w:lineRule="auto"/>
    </w:pPr>
  </w:style>
  <w:style w:type="paragraph" w:customStyle="1" w:styleId="Topo1">
    <w:name w:val="Topo 1"/>
    <w:basedOn w:val="Normal"/>
    <w:pPr>
      <w:numPr>
        <w:numId w:val="3"/>
      </w:numPr>
      <w:spacing w:line="360" w:lineRule="auto"/>
      <w:ind w:left="624" w:hanging="284"/>
    </w:pPr>
  </w:style>
  <w:style w:type="paragraph" w:customStyle="1" w:styleId="TopoNo">
    <w:name w:val="Topo No"/>
    <w:basedOn w:val="Normal"/>
    <w:pPr>
      <w:numPr>
        <w:numId w:val="4"/>
      </w:numPr>
      <w:spacing w:line="480" w:lineRule="auto"/>
    </w:pPr>
  </w:style>
  <w:style w:type="paragraph" w:customStyle="1" w:styleId="TopoS">
    <w:name w:val="Topo Sí"/>
    <w:basedOn w:val="Normal"/>
    <w:pPr>
      <w:numPr>
        <w:numId w:val="5"/>
      </w:numPr>
      <w:spacing w:line="480" w:lineRule="auto"/>
      <w:ind w:left="357" w:hanging="357"/>
    </w:pPr>
  </w:style>
  <w:style w:type="character" w:styleId="Refernciadecomentari">
    <w:name w:val="annotation reference"/>
    <w:semiHidden/>
    <w:rPr>
      <w:sz w:val="16"/>
    </w:rPr>
  </w:style>
  <w:style w:type="paragraph" w:styleId="Textdecomentari">
    <w:name w:val="annotation text"/>
    <w:basedOn w:val="Normal"/>
    <w:semiHidden/>
  </w:style>
  <w:style w:type="character" w:styleId="Enlla">
    <w:name w:val="Hyperlink"/>
    <w:rPr>
      <w:color w:val="0000FF"/>
      <w:u w:val="single"/>
    </w:rPr>
  </w:style>
  <w:style w:type="paragraph" w:styleId="Temadelcomentari">
    <w:name w:val="annotation subject"/>
    <w:basedOn w:val="Textdecomentari"/>
    <w:next w:val="Textdecomentari"/>
    <w:semiHidden/>
    <w:rsid w:val="004B0DB5"/>
    <w:rPr>
      <w:b/>
      <w:bCs/>
      <w:sz w:val="20"/>
    </w:rPr>
  </w:style>
  <w:style w:type="paragraph" w:styleId="Textdeglobus">
    <w:name w:val="Balloon Text"/>
    <w:basedOn w:val="Normal"/>
    <w:semiHidden/>
    <w:rsid w:val="004B0DB5"/>
    <w:rPr>
      <w:rFonts w:ascii="Tahoma" w:hAnsi="Tahoma" w:cs="Tahoma"/>
      <w:sz w:val="16"/>
      <w:szCs w:val="16"/>
    </w:rPr>
  </w:style>
  <w:style w:type="character" w:customStyle="1" w:styleId="CapaleraCar">
    <w:name w:val="Capçalera Car"/>
    <w:link w:val="Capalera"/>
    <w:rsid w:val="00DB260C"/>
    <w:rPr>
      <w:rFonts w:ascii="Helvetica" w:hAnsi="Helvetica"/>
      <w:sz w:val="22"/>
    </w:rPr>
  </w:style>
  <w:style w:type="character" w:customStyle="1" w:styleId="PeuCar">
    <w:name w:val="Peu Car"/>
    <w:link w:val="Peu"/>
    <w:rsid w:val="00F906C8"/>
    <w:rPr>
      <w:rFonts w:ascii="Helvetica" w:hAnsi="Helvetica"/>
      <w:sz w:val="16"/>
    </w:rPr>
  </w:style>
  <w:style w:type="paragraph" w:styleId="Textdenotaapeudepgina">
    <w:name w:val="footnote text"/>
    <w:basedOn w:val="Normal"/>
    <w:link w:val="TextdenotaapeudepginaCar"/>
    <w:rsid w:val="00A16BAB"/>
    <w:pPr>
      <w:jc w:val="left"/>
    </w:pPr>
    <w:rPr>
      <w:rFonts w:ascii="Times New Roman" w:hAnsi="Times New Roman"/>
      <w:sz w:val="20"/>
      <w:lang w:eastAsia="es-ES"/>
    </w:rPr>
  </w:style>
  <w:style w:type="character" w:customStyle="1" w:styleId="TextdenotaapeudepginaCar">
    <w:name w:val="Text de nota a peu de pàgina Car"/>
    <w:basedOn w:val="Tipusdelletraperdefectedelpargraf"/>
    <w:link w:val="Textdenotaapeudepgina"/>
    <w:rsid w:val="00A16BAB"/>
    <w:rPr>
      <w:lang w:eastAsia="es-ES"/>
    </w:rPr>
  </w:style>
  <w:style w:type="character" w:styleId="Refernciadenotaapeudepgina">
    <w:name w:val="footnote reference"/>
    <w:rsid w:val="00A16B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418568">
      <w:bodyDiv w:val="1"/>
      <w:marLeft w:val="0"/>
      <w:marRight w:val="0"/>
      <w:marTop w:val="0"/>
      <w:marBottom w:val="0"/>
      <w:divBdr>
        <w:top w:val="none" w:sz="0" w:space="0" w:color="auto"/>
        <w:left w:val="none" w:sz="0" w:space="0" w:color="auto"/>
        <w:bottom w:val="none" w:sz="0" w:space="0" w:color="auto"/>
        <w:right w:val="none" w:sz="0" w:space="0" w:color="auto"/>
      </w:divBdr>
    </w:div>
    <w:div w:id="1573127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agricultura.gencat.cat/" TargetMode="External"/></Relationships>
</file>

<file path=word/_rels/header1.xml.rels><?xml version="1.0" encoding="UTF-8" standalone="yes"?>
<Relationships xmlns="http://schemas.openxmlformats.org/package/2006/relationships"><Relationship Id="rId2" Type="http://schemas.openxmlformats.org/officeDocument/2006/relationships/image" Target="file:///G:\Escut_bn.bmp"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40969097W\Downloads\Logotip%20Secretaria%20General%20(2).dotx" TargetMode="External"/></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Logotip Secretaria General (2).dotx</Template>
  <TotalTime>44</TotalTime>
  <Pages>4</Pages>
  <Words>725</Words>
  <Characters>4350</Characters>
  <Application>Microsoft Office Word</Application>
  <DocSecurity>0</DocSecurity>
  <Lines>36</Lines>
  <Paragraphs>10</Paragraphs>
  <ScaleCrop>false</ScaleCrop>
  <HeadingPairs>
    <vt:vector size="2" baseType="variant">
      <vt:variant>
        <vt:lpstr>Títol</vt:lpstr>
      </vt:variant>
      <vt:variant>
        <vt:i4>1</vt:i4>
      </vt:variant>
    </vt:vector>
  </HeadingPairs>
  <TitlesOfParts>
    <vt:vector size="1" baseType="lpstr">
      <vt:lpstr/>
    </vt:vector>
  </TitlesOfParts>
  <Company/>
  <LinksUpToDate>false</LinksUpToDate>
  <CharactersWithSpaces>5065</CharactersWithSpaces>
  <SharedDoc>false</SharedDoc>
  <HLinks>
    <vt:vector size="6" baseType="variant">
      <vt:variant>
        <vt:i4>6881390</vt:i4>
      </vt:variant>
      <vt:variant>
        <vt:i4>-1</vt:i4>
      </vt:variant>
      <vt:variant>
        <vt:i4>2052</vt:i4>
      </vt:variant>
      <vt:variant>
        <vt:i4>1</vt:i4>
      </vt:variant>
      <vt:variant>
        <vt:lpwstr>G:\Escut_bn.bmp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Moliné Salvat, M. Montserrat</dc:creator>
  <cp:lastModifiedBy>Calvo Rodriguez, Jose Angel</cp:lastModifiedBy>
  <cp:revision>10</cp:revision>
  <cp:lastPrinted>2006-12-11T07:17:00Z</cp:lastPrinted>
  <dcterms:created xsi:type="dcterms:W3CDTF">2018-07-06T11:52:00Z</dcterms:created>
  <dcterms:modified xsi:type="dcterms:W3CDTF">2022-06-10T08:37:00Z</dcterms:modified>
</cp:coreProperties>
</file>